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C5EA" w14:textId="7DDAD74F" w:rsidR="00CE2064" w:rsidRPr="00A041F8" w:rsidRDefault="00E32033">
      <w:pPr>
        <w:jc w:val="center"/>
        <w:rPr>
          <w:lang w:val="ru-RU"/>
        </w:rPr>
      </w:pPr>
      <w:r w:rsidRPr="00A041F8">
        <w:rPr>
          <w:b/>
          <w:color w:val="000000"/>
          <w:lang w:val="ru-RU"/>
        </w:rPr>
        <w:t>МИНИСТЕРСТВО НАУКИ И ВЫСШЕГО ОБРАЗОВАНИЯ РЕСПУБЛИКИ КАЗАХСТАН</w:t>
      </w:r>
    </w:p>
    <w:p w14:paraId="64CFA352" w14:textId="77777777" w:rsidR="00A041F8" w:rsidRDefault="00677795" w:rsidP="00A041F8">
      <w:pPr>
        <w:jc w:val="center"/>
        <w:rPr>
          <w:b/>
          <w:color w:val="000000"/>
          <w:lang w:val="ru-RU"/>
        </w:rPr>
      </w:pPr>
      <w:r w:rsidRPr="00A041F8">
        <w:rPr>
          <w:b/>
          <w:color w:val="000000"/>
          <w:lang w:val="ru-RU"/>
        </w:rPr>
        <w:t>АЛМАТИНСКИЙ ТЕХНОЛОГИЧЕСКИЙ УНИВЕРСИТЕТ</w:t>
      </w:r>
    </w:p>
    <w:p w14:paraId="6795FF2E" w14:textId="0C744EE3" w:rsidR="00CE2064" w:rsidRPr="003D5509" w:rsidRDefault="00A041F8" w:rsidP="003D5509">
      <w:pPr>
        <w:ind w:left="-284"/>
        <w:jc w:val="center"/>
        <w:rPr>
          <w:b/>
          <w:color w:val="000000"/>
          <w:lang w:val="ru-RU"/>
        </w:rPr>
      </w:pPr>
      <w:r w:rsidRPr="00A041F8">
        <w:rPr>
          <w:noProof/>
        </w:rPr>
        <w:drawing>
          <wp:inline distT="0" distB="0" distL="0" distR="0" wp14:anchorId="1E2F6249" wp14:editId="133CE83C">
            <wp:extent cx="5465135" cy="127140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54" cy="12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795" w:rsidRPr="00A041F8">
        <w:rPr>
          <w:b/>
          <w:color w:val="17365D" w:themeColor="text2" w:themeShade="BF"/>
          <w:sz w:val="32"/>
          <w:lang w:val="ru-RU"/>
        </w:rPr>
        <w:t>ИНФОРМАЦИОННОЕ ПИСЬМО</w:t>
      </w:r>
    </w:p>
    <w:p w14:paraId="006B8405" w14:textId="77777777" w:rsidR="00CE2064" w:rsidRPr="00A041F8" w:rsidRDefault="00677795">
      <w:pPr>
        <w:jc w:val="center"/>
        <w:rPr>
          <w:color w:val="17365D" w:themeColor="text2" w:themeShade="BF"/>
          <w:lang w:val="ru-RU"/>
        </w:rPr>
      </w:pPr>
      <w:r w:rsidRPr="00A041F8">
        <w:rPr>
          <w:b/>
          <w:color w:val="17365D" w:themeColor="text2" w:themeShade="BF"/>
          <w:sz w:val="28"/>
          <w:lang w:val="ru-RU"/>
        </w:rPr>
        <w:t>Международная научно-практическая конференция</w:t>
      </w:r>
    </w:p>
    <w:p w14:paraId="37B47468" w14:textId="77777777" w:rsidR="00CE2064" w:rsidRPr="00A041F8" w:rsidRDefault="00677795">
      <w:pPr>
        <w:jc w:val="center"/>
        <w:rPr>
          <w:color w:val="17365D" w:themeColor="text2" w:themeShade="BF"/>
          <w:lang w:val="ru-RU"/>
        </w:rPr>
      </w:pPr>
      <w:r w:rsidRPr="00A041F8">
        <w:rPr>
          <w:b/>
          <w:color w:val="17365D" w:themeColor="text2" w:themeShade="BF"/>
          <w:sz w:val="28"/>
          <w:lang w:val="ru-RU"/>
        </w:rPr>
        <w:t>«Инновационное развитие пищевой, легкой промышленности и индустрии гостеприимства»</w:t>
      </w:r>
    </w:p>
    <w:p w14:paraId="20E2834A" w14:textId="117F59E5" w:rsidR="00CE2064" w:rsidRPr="00A041F8" w:rsidRDefault="00677795">
      <w:pPr>
        <w:spacing w:after="240"/>
        <w:jc w:val="center"/>
        <w:rPr>
          <w:color w:val="17365D" w:themeColor="text2" w:themeShade="BF"/>
          <w:lang w:val="ru-RU"/>
        </w:rPr>
      </w:pPr>
      <w:r w:rsidRPr="003D5509">
        <w:rPr>
          <w:b/>
          <w:color w:val="17365D" w:themeColor="text2" w:themeShade="BF"/>
          <w:lang w:val="ru-RU"/>
        </w:rPr>
        <w:t>2</w:t>
      </w:r>
      <w:r w:rsidR="003D5509" w:rsidRPr="003D5509">
        <w:rPr>
          <w:b/>
          <w:color w:val="17365D" w:themeColor="text2" w:themeShade="BF"/>
          <w:lang w:val="ru-RU"/>
        </w:rPr>
        <w:t>3</w:t>
      </w:r>
      <w:r w:rsidRPr="003D5509">
        <w:rPr>
          <w:b/>
          <w:color w:val="17365D" w:themeColor="text2" w:themeShade="BF"/>
          <w:lang w:val="ru-RU"/>
        </w:rPr>
        <w:t xml:space="preserve"> </w:t>
      </w:r>
      <w:r w:rsidRPr="006812E1">
        <w:rPr>
          <w:b/>
          <w:color w:val="17365D" w:themeColor="text2" w:themeShade="BF"/>
          <w:szCs w:val="24"/>
          <w:lang w:val="ru-RU"/>
        </w:rPr>
        <w:t>октября 2025 года, г. Алматы</w:t>
      </w:r>
    </w:p>
    <w:p w14:paraId="2CD37418" w14:textId="77777777" w:rsidR="00CE2064" w:rsidRPr="001674E2" w:rsidRDefault="00677795">
      <w:pPr>
        <w:spacing w:after="80"/>
        <w:jc w:val="both"/>
        <w:rPr>
          <w:b/>
          <w:bCs/>
          <w:lang w:val="ru-RU"/>
        </w:rPr>
      </w:pPr>
      <w:r w:rsidRPr="001674E2">
        <w:rPr>
          <w:b/>
          <w:bCs/>
          <w:lang w:val="ru-RU"/>
        </w:rPr>
        <w:t>Уважаемые коллеги!</w:t>
      </w:r>
    </w:p>
    <w:p w14:paraId="471977C3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Приглашаем вас принять участие в Международной научно-практической конференции, организуемой Алматинским технологическим университетом. Конференция объединит научное сообщество, представителей бизнеса и индустрии для обсуждения актуальных вызовов и решений.</w:t>
      </w:r>
    </w:p>
    <w:p w14:paraId="371452C6" w14:textId="77777777" w:rsidR="00CE2064" w:rsidRPr="00A041F8" w:rsidRDefault="00677795" w:rsidP="003D5509">
      <w:pPr>
        <w:contextualSpacing/>
        <w:rPr>
          <w:lang w:val="ru-RU"/>
        </w:rPr>
      </w:pPr>
      <w:r w:rsidRPr="00A041F8">
        <w:rPr>
          <w:b/>
          <w:color w:val="000000"/>
          <w:sz w:val="26"/>
          <w:lang w:val="ru-RU"/>
        </w:rPr>
        <w:t>Тематика конференции</w:t>
      </w:r>
    </w:p>
    <w:p w14:paraId="52DE87AF" w14:textId="502CCAF1" w:rsidR="0022208A" w:rsidRPr="004E15D3" w:rsidRDefault="00677795" w:rsidP="00AA4F3A">
      <w:pPr>
        <w:spacing w:after="120"/>
        <w:contextualSpacing/>
        <w:jc w:val="both"/>
        <w:rPr>
          <w:lang w:val="ru-RU"/>
        </w:rPr>
      </w:pPr>
      <w:r w:rsidRPr="004E15D3">
        <w:rPr>
          <w:lang w:val="ru-RU"/>
        </w:rPr>
        <w:t xml:space="preserve">• </w:t>
      </w:r>
      <w:r w:rsidR="00734BAD" w:rsidRPr="00734BAD">
        <w:rPr>
          <w:lang w:val="ru-RU"/>
        </w:rPr>
        <w:t>Инновационные технологии переработки сырья для производства экологически безопасных продуктов питания. Биотехнология и наноматериалы в агропромышленном комплексе;</w:t>
      </w:r>
      <w:bookmarkStart w:id="0" w:name="_GoBack"/>
      <w:bookmarkEnd w:id="0"/>
    </w:p>
    <w:p w14:paraId="3EDE9C8E" w14:textId="6E83D711" w:rsidR="0022208A" w:rsidRDefault="00677795" w:rsidP="00AA4F3A">
      <w:pPr>
        <w:spacing w:after="120"/>
        <w:contextualSpacing/>
        <w:jc w:val="both"/>
        <w:rPr>
          <w:rFonts w:eastAsia="Times New Roman" w:cs="Times New Roman"/>
          <w:szCs w:val="24"/>
          <w:lang w:val="ru-RU" w:eastAsia="x-none"/>
        </w:rPr>
      </w:pPr>
      <w:r w:rsidRPr="004E15D3">
        <w:rPr>
          <w:lang w:val="ru-RU"/>
        </w:rPr>
        <w:t xml:space="preserve">• </w:t>
      </w:r>
      <w:proofErr w:type="spellStart"/>
      <w:proofErr w:type="gramStart"/>
      <w:r w:rsidR="0022208A" w:rsidRPr="004E15D3">
        <w:rPr>
          <w:rFonts w:eastAsia="Times New Roman" w:cs="Times New Roman"/>
          <w:szCs w:val="24"/>
          <w:lang w:val="x-none" w:eastAsia="x-none"/>
        </w:rPr>
        <w:t>Ресу</w:t>
      </w:r>
      <w:r w:rsidR="0022208A" w:rsidRPr="004E15D3">
        <w:rPr>
          <w:rFonts w:eastAsia="Times New Roman" w:cs="Times New Roman"/>
          <w:szCs w:val="24"/>
          <w:lang w:val="ru-RU" w:eastAsia="x-none"/>
        </w:rPr>
        <w:t>р</w:t>
      </w:r>
      <w:r w:rsidR="0022208A" w:rsidRPr="004E15D3">
        <w:rPr>
          <w:rFonts w:eastAsia="Times New Roman" w:cs="Times New Roman"/>
          <w:szCs w:val="24"/>
          <w:lang w:val="x-none" w:eastAsia="x-none"/>
        </w:rPr>
        <w:t>сосберегающие</w:t>
      </w:r>
      <w:proofErr w:type="spellEnd"/>
      <w:r w:rsidR="0022208A" w:rsidRPr="004E15D3">
        <w:rPr>
          <w:rFonts w:eastAsia="Times New Roman" w:cs="Times New Roman"/>
          <w:szCs w:val="24"/>
          <w:lang w:val="kk-KZ" w:eastAsia="x-none"/>
        </w:rPr>
        <w:t xml:space="preserve"> </w:t>
      </w:r>
      <w:r w:rsidR="0022208A" w:rsidRPr="004E15D3">
        <w:rPr>
          <w:rFonts w:eastAsia="Times New Roman" w:cs="Times New Roman"/>
          <w:szCs w:val="24"/>
          <w:lang w:val="x-none" w:eastAsia="x-none"/>
        </w:rPr>
        <w:t xml:space="preserve"> безопасные</w:t>
      </w:r>
      <w:proofErr w:type="gramEnd"/>
      <w:r w:rsidR="0022208A" w:rsidRPr="004E15D3">
        <w:rPr>
          <w:rFonts w:eastAsia="Times New Roman" w:cs="Times New Roman"/>
          <w:szCs w:val="24"/>
          <w:lang w:val="x-none" w:eastAsia="x-none"/>
        </w:rPr>
        <w:t xml:space="preserve"> технологии текстиля для производства изделий нового поколения. Дизайн-концепции и методы проектирования изделий легкой промышленности</w:t>
      </w:r>
      <w:r w:rsidR="0022208A" w:rsidRPr="004E15D3">
        <w:rPr>
          <w:rFonts w:eastAsia="Times New Roman" w:cs="Times New Roman"/>
          <w:szCs w:val="24"/>
          <w:lang w:val="ru-RU" w:eastAsia="x-none"/>
        </w:rPr>
        <w:t>;</w:t>
      </w:r>
    </w:p>
    <w:p w14:paraId="2D6D8E4E" w14:textId="1BEE9732" w:rsidR="0037176A" w:rsidRPr="00AA4F3A" w:rsidRDefault="001F4DB6" w:rsidP="00AA4F3A">
      <w:pPr>
        <w:spacing w:after="0"/>
        <w:ind w:right="34"/>
        <w:contextualSpacing/>
        <w:jc w:val="both"/>
        <w:rPr>
          <w:rFonts w:eastAsia="Times New Roman" w:cs="Times New Roman"/>
          <w:szCs w:val="24"/>
          <w:lang w:val="ru-RU" w:eastAsia="zh-CN"/>
        </w:rPr>
      </w:pPr>
      <w:r w:rsidRPr="004E15D3">
        <w:rPr>
          <w:lang w:val="ru-RU"/>
        </w:rPr>
        <w:t xml:space="preserve">• </w:t>
      </w:r>
      <w:r w:rsidRPr="004E15D3">
        <w:rPr>
          <w:rFonts w:eastAsia="Times New Roman" w:cs="Times New Roman"/>
          <w:szCs w:val="24"/>
          <w:lang w:val="x-none" w:eastAsia="zh-CN"/>
        </w:rPr>
        <w:t>Технологические процессы и оборудование пищевой и легкой промышленности</w:t>
      </w:r>
      <w:r w:rsidRPr="004E15D3">
        <w:rPr>
          <w:rFonts w:eastAsia="Times New Roman" w:cs="Times New Roman"/>
          <w:szCs w:val="24"/>
          <w:lang w:val="ru-RU" w:eastAsia="zh-CN"/>
        </w:rPr>
        <w:t>.</w:t>
      </w:r>
      <w:r w:rsidRPr="004E15D3">
        <w:rPr>
          <w:rFonts w:eastAsia="Times New Roman" w:cs="Times New Roman"/>
          <w:szCs w:val="24"/>
          <w:lang w:val="x-none" w:eastAsia="zh-CN"/>
        </w:rPr>
        <w:t xml:space="preserve"> </w:t>
      </w:r>
      <w:r>
        <w:rPr>
          <w:rFonts w:eastAsia="Times New Roman" w:cs="Times New Roman"/>
          <w:szCs w:val="24"/>
          <w:lang w:val="x-none" w:eastAsia="zh-CN"/>
        </w:rPr>
        <w:t>Цифровизация</w:t>
      </w:r>
      <w:r w:rsidRPr="004E15D3">
        <w:rPr>
          <w:rFonts w:eastAsia="Times New Roman" w:cs="Times New Roman"/>
          <w:szCs w:val="24"/>
          <w:lang w:val="x-none" w:eastAsia="zh-CN"/>
        </w:rPr>
        <w:t xml:space="preserve"> управлени</w:t>
      </w:r>
      <w:r w:rsidR="00F73B81">
        <w:rPr>
          <w:rFonts w:eastAsia="Times New Roman" w:cs="Times New Roman"/>
          <w:szCs w:val="24"/>
          <w:lang w:val="x-none" w:eastAsia="zh-CN"/>
        </w:rPr>
        <w:t xml:space="preserve">я </w:t>
      </w:r>
      <w:r w:rsidRPr="004E15D3">
        <w:rPr>
          <w:rFonts w:eastAsia="Times New Roman" w:cs="Times New Roman"/>
          <w:szCs w:val="24"/>
          <w:lang w:val="x-none" w:eastAsia="zh-CN"/>
        </w:rPr>
        <w:t>технологическими процессами</w:t>
      </w:r>
      <w:r w:rsidRPr="004E15D3">
        <w:rPr>
          <w:rFonts w:eastAsia="Times New Roman" w:cs="Times New Roman"/>
          <w:szCs w:val="24"/>
          <w:lang w:val="ru-RU" w:eastAsia="zh-CN"/>
        </w:rPr>
        <w:t>;</w:t>
      </w:r>
    </w:p>
    <w:p w14:paraId="571D1232" w14:textId="30C40228" w:rsidR="00AE698C" w:rsidRPr="00AA4F3A" w:rsidRDefault="00677795" w:rsidP="00AA4F3A">
      <w:pPr>
        <w:spacing w:after="0"/>
        <w:ind w:right="34"/>
        <w:contextualSpacing/>
        <w:jc w:val="both"/>
        <w:rPr>
          <w:rFonts w:eastAsia="Times New Roman" w:cs="Times New Roman"/>
          <w:szCs w:val="24"/>
          <w:lang w:val="x-none" w:eastAsia="zh-CN"/>
        </w:rPr>
      </w:pPr>
      <w:r w:rsidRPr="004E15D3">
        <w:rPr>
          <w:lang w:val="ru-RU"/>
        </w:rPr>
        <w:t xml:space="preserve">• </w:t>
      </w:r>
      <w:r w:rsidR="004D7921" w:rsidRPr="004D7921">
        <w:rPr>
          <w:rFonts w:eastAsia="Times New Roman" w:cs="Times New Roman"/>
          <w:szCs w:val="24"/>
          <w:lang w:val="ru-RU" w:eastAsia="zh-CN"/>
        </w:rPr>
        <w:t xml:space="preserve">Экономика и устойчивое </w:t>
      </w:r>
      <w:proofErr w:type="gramStart"/>
      <w:r w:rsidR="004D7921" w:rsidRPr="004D7921">
        <w:rPr>
          <w:rFonts w:eastAsia="Times New Roman" w:cs="Times New Roman"/>
          <w:szCs w:val="24"/>
          <w:lang w:val="ru-RU" w:eastAsia="zh-CN"/>
        </w:rPr>
        <w:t xml:space="preserve">развитие  </w:t>
      </w:r>
      <w:r w:rsidR="0022208A" w:rsidRPr="004E15D3">
        <w:rPr>
          <w:rFonts w:eastAsia="Times New Roman" w:cs="Times New Roman"/>
          <w:szCs w:val="24"/>
          <w:lang w:val="x-none" w:eastAsia="zh-CN"/>
        </w:rPr>
        <w:t>пищевой</w:t>
      </w:r>
      <w:proofErr w:type="gramEnd"/>
      <w:r w:rsidR="0022208A" w:rsidRPr="004E15D3">
        <w:rPr>
          <w:rFonts w:eastAsia="Times New Roman" w:cs="Times New Roman"/>
          <w:szCs w:val="24"/>
          <w:lang w:val="x-none" w:eastAsia="zh-CN"/>
        </w:rPr>
        <w:t>, легкой промышленности</w:t>
      </w:r>
      <w:r w:rsidR="00F90497">
        <w:rPr>
          <w:rFonts w:eastAsia="Times New Roman" w:cs="Times New Roman"/>
          <w:szCs w:val="24"/>
          <w:lang w:val="kk-KZ" w:eastAsia="zh-CN"/>
        </w:rPr>
        <w:t>,</w:t>
      </w:r>
      <w:r w:rsidR="0022208A" w:rsidRPr="004E15D3">
        <w:rPr>
          <w:rFonts w:eastAsia="Times New Roman" w:cs="Times New Roman"/>
          <w:szCs w:val="24"/>
          <w:lang w:val="x-none" w:eastAsia="zh-CN"/>
        </w:rPr>
        <w:t xml:space="preserve"> индустрии</w:t>
      </w:r>
      <w:r w:rsidR="0022208A" w:rsidRPr="004E15D3">
        <w:rPr>
          <w:rFonts w:eastAsia="Times New Roman" w:cs="Times New Roman"/>
          <w:szCs w:val="24"/>
          <w:lang w:val="ru-RU" w:eastAsia="zh-CN"/>
        </w:rPr>
        <w:t xml:space="preserve"> </w:t>
      </w:r>
      <w:r w:rsidR="0022208A" w:rsidRPr="004E15D3">
        <w:rPr>
          <w:rFonts w:eastAsia="Times New Roman" w:cs="Times New Roman"/>
          <w:szCs w:val="24"/>
          <w:lang w:val="x-none" w:eastAsia="zh-CN"/>
        </w:rPr>
        <w:t>гостеприимства</w:t>
      </w:r>
      <w:r w:rsidR="004D7921">
        <w:rPr>
          <w:rFonts w:eastAsia="Times New Roman" w:cs="Times New Roman"/>
          <w:szCs w:val="24"/>
          <w:lang w:val="kk-KZ" w:eastAsia="zh-CN"/>
        </w:rPr>
        <w:t xml:space="preserve"> и ресторанного бизнеса</w:t>
      </w:r>
      <w:r w:rsidR="0022208A" w:rsidRPr="004E15D3">
        <w:rPr>
          <w:rFonts w:eastAsia="Times New Roman" w:cs="Times New Roman"/>
          <w:szCs w:val="24"/>
          <w:lang w:val="x-none" w:eastAsia="zh-CN"/>
        </w:rPr>
        <w:t>;</w:t>
      </w:r>
    </w:p>
    <w:p w14:paraId="79A16CBA" w14:textId="47677A10" w:rsidR="00CE2064" w:rsidRDefault="00677795" w:rsidP="00AA4F3A">
      <w:pPr>
        <w:spacing w:after="0"/>
        <w:ind w:right="34"/>
        <w:contextualSpacing/>
        <w:jc w:val="both"/>
        <w:rPr>
          <w:rFonts w:eastAsia="Times New Roman" w:cs="Times New Roman"/>
          <w:szCs w:val="24"/>
          <w:lang w:val="x-none" w:eastAsia="zh-CN"/>
        </w:rPr>
      </w:pPr>
      <w:r w:rsidRPr="004E15D3">
        <w:rPr>
          <w:lang w:val="ru-RU"/>
        </w:rPr>
        <w:t>•</w:t>
      </w:r>
      <w:r w:rsidR="0022208A" w:rsidRPr="004E15D3">
        <w:rPr>
          <w:rFonts w:eastAsia="Times New Roman" w:cs="Times New Roman"/>
          <w:szCs w:val="24"/>
          <w:lang w:val="x-none" w:eastAsia="zh-CN"/>
        </w:rPr>
        <w:t xml:space="preserve"> Инновационные технологии в образовании</w:t>
      </w:r>
      <w:r w:rsidR="0022208A" w:rsidRPr="004E15D3">
        <w:rPr>
          <w:rFonts w:eastAsia="Times New Roman" w:cs="Times New Roman"/>
          <w:szCs w:val="24"/>
          <w:lang w:val="ru-RU" w:eastAsia="zh-CN"/>
        </w:rPr>
        <w:t>.</w:t>
      </w:r>
    </w:p>
    <w:p w14:paraId="67C2A02F" w14:textId="77777777" w:rsidR="0022208A" w:rsidRPr="0022208A" w:rsidRDefault="0022208A" w:rsidP="0022208A">
      <w:pPr>
        <w:spacing w:after="0" w:line="238" w:lineRule="auto"/>
        <w:ind w:right="34"/>
        <w:jc w:val="both"/>
        <w:rPr>
          <w:rFonts w:eastAsia="Times New Roman" w:cs="Times New Roman"/>
          <w:szCs w:val="24"/>
          <w:lang w:val="x-none" w:eastAsia="zh-CN"/>
        </w:rPr>
      </w:pPr>
    </w:p>
    <w:p w14:paraId="40D508BE" w14:textId="77777777" w:rsidR="00CE2064" w:rsidRPr="00A041F8" w:rsidRDefault="00677795">
      <w:pPr>
        <w:rPr>
          <w:lang w:val="ru-RU"/>
        </w:rPr>
      </w:pPr>
      <w:r w:rsidRPr="00A041F8">
        <w:rPr>
          <w:b/>
          <w:color w:val="000000"/>
          <w:sz w:val="26"/>
          <w:lang w:val="ru-RU"/>
        </w:rPr>
        <w:t>Форматы участия</w:t>
      </w:r>
    </w:p>
    <w:p w14:paraId="47BD2D86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Очное выступление (пленарное/секционное)</w:t>
      </w:r>
    </w:p>
    <w:p w14:paraId="3F8858FA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Публикация статьи без выступления</w:t>
      </w:r>
    </w:p>
    <w:p w14:paraId="6CCA4CDA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Рабочие языки конференции: казахский, русский, английский.</w:t>
      </w:r>
    </w:p>
    <w:p w14:paraId="4976F23E" w14:textId="4F82E3F7" w:rsidR="004D48DB" w:rsidRPr="00E32033" w:rsidRDefault="00677795" w:rsidP="00533EB4">
      <w:pPr>
        <w:spacing w:after="120"/>
        <w:jc w:val="both"/>
        <w:rPr>
          <w:lang w:val="ru-RU"/>
        </w:rPr>
      </w:pPr>
      <w:r w:rsidRPr="00A041F8">
        <w:rPr>
          <w:lang w:val="ru-RU"/>
        </w:rPr>
        <w:lastRenderedPageBreak/>
        <w:t xml:space="preserve">Сборник конференции будет опубликован с присвоением международного </w:t>
      </w:r>
      <w:r>
        <w:t>ISBN</w:t>
      </w:r>
      <w:r w:rsidRPr="00A041F8">
        <w:rPr>
          <w:lang w:val="ru-RU"/>
        </w:rPr>
        <w:t>.</w:t>
      </w:r>
    </w:p>
    <w:p w14:paraId="3ACA8898" w14:textId="463DBC8B" w:rsidR="00CE2064" w:rsidRPr="00A041F8" w:rsidRDefault="00677795" w:rsidP="00533EB4">
      <w:pPr>
        <w:spacing w:after="120"/>
        <w:jc w:val="both"/>
        <w:rPr>
          <w:lang w:val="ru-RU"/>
        </w:rPr>
      </w:pPr>
      <w:r w:rsidRPr="00A041F8">
        <w:rPr>
          <w:b/>
          <w:color w:val="000000"/>
          <w:sz w:val="26"/>
          <w:lang w:val="ru-RU"/>
        </w:rPr>
        <w:t>Чек-лист для участников</w:t>
      </w:r>
    </w:p>
    <w:p w14:paraId="06E6FA00" w14:textId="7FA05D91" w:rsidR="00CE2064" w:rsidRPr="005E3FA7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 xml:space="preserve">✅ Зарегистрироваться онлайн </w:t>
      </w:r>
      <w:r w:rsidR="00734BAD">
        <w:fldChar w:fldCharType="begin"/>
      </w:r>
      <w:r w:rsidR="00734BAD" w:rsidRPr="00734BAD">
        <w:rPr>
          <w:lang w:val="ru-RU"/>
        </w:rPr>
        <w:instrText xml:space="preserve"> </w:instrText>
      </w:r>
      <w:r w:rsidR="00734BAD">
        <w:instrText>HYPERLINK</w:instrText>
      </w:r>
      <w:r w:rsidR="00734BAD" w:rsidRPr="00734BAD">
        <w:rPr>
          <w:lang w:val="ru-RU"/>
        </w:rPr>
        <w:instrText xml:space="preserve"> "</w:instrText>
      </w:r>
      <w:r w:rsidR="00734BAD">
        <w:instrText>http</w:instrText>
      </w:r>
      <w:r w:rsidR="00734BAD" w:rsidRPr="00734BAD">
        <w:rPr>
          <w:lang w:val="ru-RU"/>
        </w:rPr>
        <w:instrText>://</w:instrText>
      </w:r>
      <w:r w:rsidR="00734BAD">
        <w:instrText>www</w:instrText>
      </w:r>
      <w:r w:rsidR="00734BAD" w:rsidRPr="00734BAD">
        <w:rPr>
          <w:lang w:val="ru-RU"/>
        </w:rPr>
        <w:instrText>.</w:instrText>
      </w:r>
      <w:r w:rsidR="00734BAD">
        <w:instrText>conference</w:instrText>
      </w:r>
      <w:r w:rsidR="00734BAD" w:rsidRPr="00734BAD">
        <w:rPr>
          <w:lang w:val="ru-RU"/>
        </w:rPr>
        <w:instrText>-</w:instrText>
      </w:r>
      <w:r w:rsidR="00734BAD">
        <w:instrText>atu</w:instrText>
      </w:r>
      <w:r w:rsidR="00734BAD" w:rsidRPr="00734BAD">
        <w:rPr>
          <w:lang w:val="ru-RU"/>
        </w:rPr>
        <w:instrText>.</w:instrText>
      </w:r>
      <w:r w:rsidR="00734BAD">
        <w:instrText>kz</w:instrText>
      </w:r>
      <w:r w:rsidR="00734BAD" w:rsidRPr="00734BAD">
        <w:rPr>
          <w:lang w:val="ru-RU"/>
        </w:rPr>
        <w:instrText xml:space="preserve">" </w:instrText>
      </w:r>
      <w:r w:rsidR="00734BAD">
        <w:fldChar w:fldCharType="separate"/>
      </w:r>
      <w:r w:rsidR="00900342" w:rsidRPr="009E0D44">
        <w:rPr>
          <w:rStyle w:val="affa"/>
          <w:szCs w:val="24"/>
        </w:rPr>
        <w:t>www</w:t>
      </w:r>
      <w:r w:rsidR="00900342" w:rsidRPr="00DA1323">
        <w:rPr>
          <w:rStyle w:val="affa"/>
          <w:szCs w:val="24"/>
          <w:lang w:val="ru-RU"/>
        </w:rPr>
        <w:t>.</w:t>
      </w:r>
      <w:r w:rsidR="00900342" w:rsidRPr="009E0D44">
        <w:rPr>
          <w:rStyle w:val="affa"/>
          <w:szCs w:val="24"/>
        </w:rPr>
        <w:t>conference</w:t>
      </w:r>
      <w:r w:rsidR="00900342" w:rsidRPr="00DA1323">
        <w:rPr>
          <w:rStyle w:val="affa"/>
          <w:szCs w:val="24"/>
          <w:lang w:val="ru-RU"/>
        </w:rPr>
        <w:t>-</w:t>
      </w:r>
      <w:proofErr w:type="spellStart"/>
      <w:r w:rsidR="00900342" w:rsidRPr="009E0D44">
        <w:rPr>
          <w:rStyle w:val="affa"/>
          <w:szCs w:val="24"/>
        </w:rPr>
        <w:t>atu</w:t>
      </w:r>
      <w:proofErr w:type="spellEnd"/>
      <w:r w:rsidR="00900342" w:rsidRPr="00DA1323">
        <w:rPr>
          <w:rStyle w:val="affa"/>
          <w:szCs w:val="24"/>
          <w:lang w:val="ru-RU"/>
        </w:rPr>
        <w:t>.</w:t>
      </w:r>
      <w:proofErr w:type="spellStart"/>
      <w:r w:rsidR="00900342" w:rsidRPr="009E0D44">
        <w:rPr>
          <w:rStyle w:val="affa"/>
          <w:szCs w:val="24"/>
        </w:rPr>
        <w:t>kz</w:t>
      </w:r>
      <w:proofErr w:type="spellEnd"/>
      <w:r w:rsidR="00734BAD">
        <w:rPr>
          <w:rStyle w:val="affa"/>
          <w:szCs w:val="24"/>
        </w:rPr>
        <w:fldChar w:fldCharType="end"/>
      </w:r>
      <w:r w:rsidR="00900342" w:rsidRPr="00DA1323">
        <w:rPr>
          <w:color w:val="000000"/>
          <w:szCs w:val="24"/>
          <w:lang w:val="ru-RU"/>
        </w:rPr>
        <w:t xml:space="preserve"> </w:t>
      </w:r>
      <w:r w:rsidR="00900342">
        <w:rPr>
          <w:color w:val="000000"/>
          <w:szCs w:val="24"/>
          <w:lang w:val="ru-RU"/>
        </w:rPr>
        <w:t xml:space="preserve"> </w:t>
      </w:r>
      <w:r w:rsidRPr="00A041F8">
        <w:rPr>
          <w:lang w:val="ru-RU"/>
        </w:rPr>
        <w:t xml:space="preserve">до </w:t>
      </w:r>
      <w:r w:rsidR="00FB103A" w:rsidRPr="005E3FA7">
        <w:rPr>
          <w:lang w:val="ru-RU"/>
        </w:rPr>
        <w:t>26</w:t>
      </w:r>
      <w:r w:rsidRPr="005E3FA7">
        <w:rPr>
          <w:lang w:val="ru-RU"/>
        </w:rPr>
        <w:t xml:space="preserve"> сентября 2025 г.</w:t>
      </w:r>
    </w:p>
    <w:p w14:paraId="6611901D" w14:textId="77777777" w:rsidR="00CE2064" w:rsidRPr="005E3FA7" w:rsidRDefault="00677795">
      <w:pPr>
        <w:spacing w:after="120"/>
        <w:jc w:val="both"/>
        <w:rPr>
          <w:lang w:val="ru-RU"/>
        </w:rPr>
      </w:pPr>
      <w:r w:rsidRPr="005E3FA7">
        <w:rPr>
          <w:lang w:val="ru-RU"/>
        </w:rPr>
        <w:t>✅ Подготовить и отправить статью в соответствии с требованиями</w:t>
      </w:r>
    </w:p>
    <w:p w14:paraId="4AD298A1" w14:textId="0993D964" w:rsidR="00CE2064" w:rsidRPr="005E3FA7" w:rsidRDefault="00677795">
      <w:pPr>
        <w:spacing w:after="120"/>
        <w:jc w:val="both"/>
        <w:rPr>
          <w:lang w:val="ru-RU"/>
        </w:rPr>
      </w:pPr>
      <w:r w:rsidRPr="005E3FA7">
        <w:rPr>
          <w:lang w:val="ru-RU"/>
        </w:rPr>
        <w:t xml:space="preserve">✅ </w:t>
      </w:r>
      <w:r w:rsidR="00F6134A" w:rsidRPr="005E3FA7">
        <w:rPr>
          <w:lang w:val="ru-RU"/>
        </w:rPr>
        <w:t>Оплатить взнос, после получения</w:t>
      </w:r>
      <w:r w:rsidRPr="005E3FA7">
        <w:rPr>
          <w:lang w:val="ru-RU"/>
        </w:rPr>
        <w:t xml:space="preserve"> подтверждени</w:t>
      </w:r>
      <w:r w:rsidR="00F6134A" w:rsidRPr="005E3FA7">
        <w:rPr>
          <w:lang w:val="ru-RU"/>
        </w:rPr>
        <w:t>я</w:t>
      </w:r>
      <w:r w:rsidRPr="005E3FA7">
        <w:rPr>
          <w:lang w:val="ru-RU"/>
        </w:rPr>
        <w:t xml:space="preserve"> до 17 октября 2025 г.</w:t>
      </w:r>
    </w:p>
    <w:p w14:paraId="19505A0A" w14:textId="77777777" w:rsidR="004E4329" w:rsidRPr="005E3FA7" w:rsidRDefault="00677795">
      <w:pPr>
        <w:spacing w:after="120"/>
        <w:jc w:val="both"/>
        <w:rPr>
          <w:lang w:val="ru-RU"/>
        </w:rPr>
      </w:pPr>
      <w:r w:rsidRPr="005E3FA7">
        <w:rPr>
          <w:lang w:val="ru-RU"/>
        </w:rPr>
        <w:t xml:space="preserve">✅ Отправить </w:t>
      </w:r>
      <w:r w:rsidR="004E4329" w:rsidRPr="005E3FA7">
        <w:rPr>
          <w:lang w:val="ru-RU"/>
        </w:rPr>
        <w:t xml:space="preserve">копию квитанции об оплате, с указанием ФИО первого автора </w:t>
      </w:r>
    </w:p>
    <w:p w14:paraId="0C362824" w14:textId="4AB25C26" w:rsidR="00CE2064" w:rsidRPr="005E3FA7" w:rsidRDefault="004E4329">
      <w:pPr>
        <w:spacing w:after="120"/>
        <w:jc w:val="both"/>
        <w:rPr>
          <w:lang w:val="ru-RU"/>
        </w:rPr>
      </w:pPr>
      <w:r w:rsidRPr="005E3FA7">
        <w:rPr>
          <w:lang w:val="ru-RU"/>
        </w:rPr>
        <w:t xml:space="preserve">      </w:t>
      </w:r>
      <w:r w:rsidR="00677795" w:rsidRPr="005E3FA7">
        <w:rPr>
          <w:lang w:val="ru-RU"/>
        </w:rPr>
        <w:t xml:space="preserve"> на </w:t>
      </w:r>
      <w:r w:rsidRPr="00900342">
        <w:rPr>
          <w:lang w:val="ru-RU"/>
        </w:rPr>
        <w:t xml:space="preserve"> </w:t>
      </w:r>
      <w:r w:rsidR="00734BAD">
        <w:fldChar w:fldCharType="begin"/>
      </w:r>
      <w:r w:rsidR="00734BAD" w:rsidRPr="00734BAD">
        <w:rPr>
          <w:lang w:val="ru-RU"/>
        </w:rPr>
        <w:instrText xml:space="preserve"> </w:instrText>
      </w:r>
      <w:r w:rsidR="00734BAD">
        <w:instrText>HYPERLINK</w:instrText>
      </w:r>
      <w:r w:rsidR="00734BAD" w:rsidRPr="00734BAD">
        <w:rPr>
          <w:lang w:val="ru-RU"/>
        </w:rPr>
        <w:instrText xml:space="preserve"> "</w:instrText>
      </w:r>
      <w:r w:rsidR="00734BAD">
        <w:instrText>mailto</w:instrText>
      </w:r>
      <w:r w:rsidR="00734BAD" w:rsidRPr="00734BAD">
        <w:rPr>
          <w:lang w:val="ru-RU"/>
        </w:rPr>
        <w:instrText>:</w:instrText>
      </w:r>
      <w:r w:rsidR="00734BAD">
        <w:instrText>conference</w:instrText>
      </w:r>
      <w:r w:rsidR="00734BAD" w:rsidRPr="00734BAD">
        <w:rPr>
          <w:lang w:val="ru-RU"/>
        </w:rPr>
        <w:instrText>@</w:instrText>
      </w:r>
      <w:r w:rsidR="00734BAD">
        <w:instrText>atu</w:instrText>
      </w:r>
      <w:r w:rsidR="00734BAD" w:rsidRPr="00734BAD">
        <w:rPr>
          <w:lang w:val="ru-RU"/>
        </w:rPr>
        <w:instrText>.</w:instrText>
      </w:r>
      <w:r w:rsidR="00734BAD">
        <w:instrText>edu</w:instrText>
      </w:r>
      <w:r w:rsidR="00734BAD" w:rsidRPr="00734BAD">
        <w:rPr>
          <w:lang w:val="ru-RU"/>
        </w:rPr>
        <w:instrText>.</w:instrText>
      </w:r>
      <w:r w:rsidR="00734BAD">
        <w:instrText>kz</w:instrText>
      </w:r>
      <w:r w:rsidR="00734BAD" w:rsidRPr="00734BAD">
        <w:rPr>
          <w:lang w:val="ru-RU"/>
        </w:rPr>
        <w:instrText xml:space="preserve">" </w:instrText>
      </w:r>
      <w:r w:rsidR="00734BAD">
        <w:fldChar w:fldCharType="separate"/>
      </w:r>
      <w:r w:rsidR="00900342" w:rsidRPr="00900342">
        <w:rPr>
          <w:rStyle w:val="affa"/>
          <w:shd w:val="clear" w:color="auto" w:fill="FFFFFF"/>
        </w:rPr>
        <w:t>conference</w:t>
      </w:r>
      <w:r w:rsidR="00900342" w:rsidRPr="001F4DB6">
        <w:rPr>
          <w:rStyle w:val="affa"/>
          <w:shd w:val="clear" w:color="auto" w:fill="FFFFFF"/>
          <w:lang w:val="ru-RU"/>
        </w:rPr>
        <w:t>@</w:t>
      </w:r>
      <w:proofErr w:type="spellStart"/>
      <w:r w:rsidR="00900342" w:rsidRPr="00900342">
        <w:rPr>
          <w:rStyle w:val="affa"/>
          <w:shd w:val="clear" w:color="auto" w:fill="FFFFFF"/>
        </w:rPr>
        <w:t>atu</w:t>
      </w:r>
      <w:proofErr w:type="spellEnd"/>
      <w:r w:rsidR="00900342" w:rsidRPr="001F4DB6">
        <w:rPr>
          <w:rStyle w:val="affa"/>
          <w:shd w:val="clear" w:color="auto" w:fill="FFFFFF"/>
          <w:lang w:val="ru-RU"/>
        </w:rPr>
        <w:t>.</w:t>
      </w:r>
      <w:proofErr w:type="spellStart"/>
      <w:r w:rsidR="00900342" w:rsidRPr="00900342">
        <w:rPr>
          <w:rStyle w:val="affa"/>
          <w:shd w:val="clear" w:color="auto" w:fill="FFFFFF"/>
        </w:rPr>
        <w:t>edu</w:t>
      </w:r>
      <w:proofErr w:type="spellEnd"/>
      <w:r w:rsidR="00900342" w:rsidRPr="00900342">
        <w:rPr>
          <w:rStyle w:val="affa"/>
          <w:shd w:val="clear" w:color="auto" w:fill="FFFFFF"/>
          <w:lang w:val="ru-RU"/>
        </w:rPr>
        <w:t>.</w:t>
      </w:r>
      <w:proofErr w:type="spellStart"/>
      <w:r w:rsidR="00900342" w:rsidRPr="00900342">
        <w:rPr>
          <w:rStyle w:val="affa"/>
          <w:shd w:val="clear" w:color="auto" w:fill="FFFFFF"/>
        </w:rPr>
        <w:t>kz</w:t>
      </w:r>
      <w:proofErr w:type="spellEnd"/>
      <w:r w:rsidR="00734BAD">
        <w:rPr>
          <w:rStyle w:val="affa"/>
          <w:shd w:val="clear" w:color="auto" w:fill="FFFFFF"/>
        </w:rPr>
        <w:fldChar w:fldCharType="end"/>
      </w:r>
    </w:p>
    <w:p w14:paraId="79964CCD" w14:textId="77777777" w:rsidR="00AB742E" w:rsidRPr="005E3FA7" w:rsidRDefault="00AB742E">
      <w:pPr>
        <w:spacing w:after="120"/>
        <w:jc w:val="both"/>
        <w:rPr>
          <w:lang w:val="ru-RU"/>
        </w:rPr>
      </w:pPr>
    </w:p>
    <w:p w14:paraId="14AEA3C7" w14:textId="77777777" w:rsidR="00CE2064" w:rsidRPr="005E3FA7" w:rsidRDefault="00677795">
      <w:pPr>
        <w:rPr>
          <w:lang w:val="ru-RU"/>
        </w:rPr>
      </w:pPr>
      <w:r w:rsidRPr="005E3FA7">
        <w:rPr>
          <w:b/>
          <w:color w:val="000000"/>
          <w:sz w:val="26"/>
          <w:lang w:val="ru-RU"/>
        </w:rPr>
        <w:t>Ключевые даты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CE2064" w:rsidRPr="005E3FA7" w14:paraId="35E0C718" w14:textId="77777777" w:rsidTr="00026A9F">
        <w:tc>
          <w:tcPr>
            <w:tcW w:w="4320" w:type="dxa"/>
          </w:tcPr>
          <w:p w14:paraId="0ACDD3B3" w14:textId="77777777" w:rsidR="00CE2064" w:rsidRPr="0030598C" w:rsidRDefault="00677795">
            <w:pPr>
              <w:rPr>
                <w:b/>
                <w:bCs/>
              </w:rPr>
            </w:pPr>
            <w:proofErr w:type="spellStart"/>
            <w:r w:rsidRPr="0030598C">
              <w:rPr>
                <w:b/>
                <w:bCs/>
              </w:rPr>
              <w:t>Этап</w:t>
            </w:r>
            <w:proofErr w:type="spellEnd"/>
          </w:p>
        </w:tc>
        <w:tc>
          <w:tcPr>
            <w:tcW w:w="4320" w:type="dxa"/>
          </w:tcPr>
          <w:p w14:paraId="153F3BAB" w14:textId="77777777" w:rsidR="00CE2064" w:rsidRPr="0030598C" w:rsidRDefault="00677795">
            <w:pPr>
              <w:rPr>
                <w:b/>
                <w:bCs/>
              </w:rPr>
            </w:pPr>
            <w:r w:rsidRPr="0030598C">
              <w:rPr>
                <w:b/>
                <w:bCs/>
              </w:rPr>
              <w:t>Срок</w:t>
            </w:r>
          </w:p>
        </w:tc>
      </w:tr>
      <w:tr w:rsidR="00CE2064" w:rsidRPr="005E3FA7" w14:paraId="51965CC1" w14:textId="77777777" w:rsidTr="00026A9F">
        <w:tc>
          <w:tcPr>
            <w:tcW w:w="4320" w:type="dxa"/>
          </w:tcPr>
          <w:p w14:paraId="0B42B17F" w14:textId="77777777" w:rsidR="00CE2064" w:rsidRPr="005E3FA7" w:rsidRDefault="00677795">
            <w:r w:rsidRPr="005E3FA7">
              <w:t>Регистрация и подача материалов</w:t>
            </w:r>
          </w:p>
        </w:tc>
        <w:tc>
          <w:tcPr>
            <w:tcW w:w="4320" w:type="dxa"/>
          </w:tcPr>
          <w:p w14:paraId="18A01D72" w14:textId="411D3CAB" w:rsidR="00CE2064" w:rsidRPr="005E3FA7" w:rsidRDefault="00677795">
            <w:proofErr w:type="spellStart"/>
            <w:r w:rsidRPr="005E3FA7">
              <w:t>до</w:t>
            </w:r>
            <w:proofErr w:type="spellEnd"/>
            <w:r w:rsidRPr="005E3FA7">
              <w:t xml:space="preserve"> 2</w:t>
            </w:r>
            <w:r w:rsidR="00FB103A" w:rsidRPr="005E3FA7">
              <w:rPr>
                <w:lang w:val="kk-KZ"/>
              </w:rPr>
              <w:t>6</w:t>
            </w:r>
            <w:r w:rsidRPr="005E3FA7">
              <w:t xml:space="preserve"> </w:t>
            </w:r>
            <w:proofErr w:type="spellStart"/>
            <w:r w:rsidRPr="005E3FA7">
              <w:t>сентября</w:t>
            </w:r>
            <w:proofErr w:type="spellEnd"/>
            <w:r w:rsidRPr="005E3FA7">
              <w:t xml:space="preserve"> 2025 г.</w:t>
            </w:r>
          </w:p>
        </w:tc>
      </w:tr>
      <w:tr w:rsidR="00CE2064" w:rsidRPr="005E3FA7" w14:paraId="6B3C6274" w14:textId="77777777" w:rsidTr="00026A9F">
        <w:tc>
          <w:tcPr>
            <w:tcW w:w="4320" w:type="dxa"/>
          </w:tcPr>
          <w:p w14:paraId="107136C0" w14:textId="77777777" w:rsidR="00CE2064" w:rsidRPr="005E3FA7" w:rsidRDefault="00677795">
            <w:r w:rsidRPr="005E3FA7">
              <w:t>Оплата организационного взноса</w:t>
            </w:r>
          </w:p>
        </w:tc>
        <w:tc>
          <w:tcPr>
            <w:tcW w:w="4320" w:type="dxa"/>
          </w:tcPr>
          <w:p w14:paraId="624E2709" w14:textId="77777777" w:rsidR="00CE2064" w:rsidRPr="005E3FA7" w:rsidRDefault="00677795">
            <w:r w:rsidRPr="005E3FA7">
              <w:t>до 17 октября 2025 г.</w:t>
            </w:r>
          </w:p>
        </w:tc>
      </w:tr>
      <w:tr w:rsidR="00CE2064" w:rsidRPr="005E3FA7" w14:paraId="383F1DE9" w14:textId="77777777" w:rsidTr="00026A9F">
        <w:tc>
          <w:tcPr>
            <w:tcW w:w="4320" w:type="dxa"/>
          </w:tcPr>
          <w:p w14:paraId="0699E259" w14:textId="77777777" w:rsidR="00CE2064" w:rsidRPr="005E3FA7" w:rsidRDefault="00677795">
            <w:r w:rsidRPr="005E3FA7">
              <w:t>Публикация программы и уведомления</w:t>
            </w:r>
          </w:p>
        </w:tc>
        <w:tc>
          <w:tcPr>
            <w:tcW w:w="4320" w:type="dxa"/>
          </w:tcPr>
          <w:p w14:paraId="588D1A84" w14:textId="232446D7" w:rsidR="00CE2064" w:rsidRPr="005E3FA7" w:rsidRDefault="00FB103A">
            <w:r w:rsidRPr="005E3FA7">
              <w:rPr>
                <w:lang w:val="kk-KZ"/>
              </w:rPr>
              <w:t>3</w:t>
            </w:r>
            <w:r w:rsidR="00677795" w:rsidRPr="005E3FA7">
              <w:t xml:space="preserve"> </w:t>
            </w:r>
            <w:proofErr w:type="spellStart"/>
            <w:r w:rsidR="00677795" w:rsidRPr="005E3FA7">
              <w:t>ноября</w:t>
            </w:r>
            <w:proofErr w:type="spellEnd"/>
            <w:r w:rsidR="00677795" w:rsidRPr="005E3FA7">
              <w:t xml:space="preserve"> 2025 г.</w:t>
            </w:r>
          </w:p>
        </w:tc>
      </w:tr>
    </w:tbl>
    <w:p w14:paraId="50243157" w14:textId="77777777" w:rsidR="00A041F8" w:rsidRPr="005E3FA7" w:rsidRDefault="00A041F8" w:rsidP="00990BD0">
      <w:pPr>
        <w:tabs>
          <w:tab w:val="left" w:pos="567"/>
        </w:tabs>
        <w:rPr>
          <w:b/>
          <w:color w:val="000000"/>
          <w:sz w:val="26"/>
        </w:rPr>
      </w:pPr>
    </w:p>
    <w:p w14:paraId="686B32F5" w14:textId="55F5C21A" w:rsidR="00CE2064" w:rsidRPr="005E3FA7" w:rsidRDefault="00677795">
      <w:proofErr w:type="spellStart"/>
      <w:r w:rsidRPr="005E3FA7">
        <w:rPr>
          <w:b/>
          <w:color w:val="000000"/>
          <w:sz w:val="26"/>
        </w:rPr>
        <w:t>Организационный</w:t>
      </w:r>
      <w:proofErr w:type="spellEnd"/>
      <w:r w:rsidRPr="005E3FA7">
        <w:rPr>
          <w:b/>
          <w:color w:val="000000"/>
          <w:sz w:val="26"/>
        </w:rPr>
        <w:t xml:space="preserve"> </w:t>
      </w:r>
      <w:proofErr w:type="spellStart"/>
      <w:r w:rsidRPr="005E3FA7">
        <w:rPr>
          <w:b/>
          <w:color w:val="000000"/>
          <w:sz w:val="26"/>
        </w:rPr>
        <w:t>взнос</w:t>
      </w:r>
      <w:proofErr w:type="spellEnd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E2064" w:rsidRPr="005E3FA7" w14:paraId="6F34842D" w14:textId="77777777">
        <w:tc>
          <w:tcPr>
            <w:tcW w:w="2880" w:type="dxa"/>
          </w:tcPr>
          <w:p w14:paraId="738ECD7F" w14:textId="77777777" w:rsidR="00CE2064" w:rsidRPr="005E3FA7" w:rsidRDefault="00CE2064"/>
        </w:tc>
        <w:tc>
          <w:tcPr>
            <w:tcW w:w="2880" w:type="dxa"/>
          </w:tcPr>
          <w:p w14:paraId="486E81F0" w14:textId="77777777" w:rsidR="00CE2064" w:rsidRPr="005E3FA7" w:rsidRDefault="00CE2064"/>
        </w:tc>
        <w:tc>
          <w:tcPr>
            <w:tcW w:w="2880" w:type="dxa"/>
          </w:tcPr>
          <w:p w14:paraId="527BB751" w14:textId="77777777" w:rsidR="00CE2064" w:rsidRPr="005E3FA7" w:rsidRDefault="00CE2064"/>
        </w:tc>
      </w:tr>
      <w:tr w:rsidR="00CE2064" w:rsidRPr="005E3FA7" w14:paraId="1D3A07C7" w14:textId="77777777">
        <w:tc>
          <w:tcPr>
            <w:tcW w:w="2880" w:type="dxa"/>
          </w:tcPr>
          <w:p w14:paraId="4CBFA5D0" w14:textId="77777777" w:rsidR="00CE2064" w:rsidRPr="0030598C" w:rsidRDefault="00677795">
            <w:pPr>
              <w:rPr>
                <w:b/>
                <w:bCs/>
              </w:rPr>
            </w:pPr>
            <w:r w:rsidRPr="0030598C">
              <w:rPr>
                <w:b/>
                <w:bCs/>
              </w:rPr>
              <w:t>Категория</w:t>
            </w:r>
          </w:p>
        </w:tc>
        <w:tc>
          <w:tcPr>
            <w:tcW w:w="2880" w:type="dxa"/>
          </w:tcPr>
          <w:p w14:paraId="6F48F2F4" w14:textId="77777777" w:rsidR="00CE2064" w:rsidRPr="0030598C" w:rsidRDefault="00677795">
            <w:pPr>
              <w:rPr>
                <w:b/>
                <w:bCs/>
              </w:rPr>
            </w:pPr>
            <w:r w:rsidRPr="0030598C">
              <w:rPr>
                <w:b/>
                <w:bCs/>
              </w:rPr>
              <w:t>Граждане РК</w:t>
            </w:r>
          </w:p>
        </w:tc>
        <w:tc>
          <w:tcPr>
            <w:tcW w:w="2880" w:type="dxa"/>
          </w:tcPr>
          <w:p w14:paraId="5C9D650A" w14:textId="77777777" w:rsidR="00CE2064" w:rsidRPr="0030598C" w:rsidRDefault="00677795">
            <w:pPr>
              <w:rPr>
                <w:b/>
                <w:bCs/>
              </w:rPr>
            </w:pPr>
            <w:r w:rsidRPr="0030598C">
              <w:rPr>
                <w:b/>
                <w:bCs/>
              </w:rPr>
              <w:t>Иностранные участники</w:t>
            </w:r>
          </w:p>
        </w:tc>
      </w:tr>
      <w:tr w:rsidR="00CE2064" w:rsidRPr="005E3FA7" w14:paraId="4BEF4133" w14:textId="77777777">
        <w:tc>
          <w:tcPr>
            <w:tcW w:w="2880" w:type="dxa"/>
          </w:tcPr>
          <w:p w14:paraId="56491A49" w14:textId="77777777" w:rsidR="00CE2064" w:rsidRPr="005E3FA7" w:rsidRDefault="00677795">
            <w:r w:rsidRPr="005E3FA7">
              <w:t>Участники</w:t>
            </w:r>
          </w:p>
        </w:tc>
        <w:tc>
          <w:tcPr>
            <w:tcW w:w="2880" w:type="dxa"/>
          </w:tcPr>
          <w:p w14:paraId="4D8236D0" w14:textId="4985EC35" w:rsidR="00CE2064" w:rsidRPr="005E3FA7" w:rsidRDefault="004D48DB">
            <w:r>
              <w:rPr>
                <w:lang w:val="kk-KZ"/>
              </w:rPr>
              <w:t>5</w:t>
            </w:r>
            <w:r w:rsidR="00E02803" w:rsidRPr="005E3FA7">
              <w:rPr>
                <w:lang w:val="kk-KZ"/>
              </w:rPr>
              <w:t>000</w:t>
            </w:r>
            <w:r w:rsidR="00677795" w:rsidRPr="005E3FA7">
              <w:t xml:space="preserve"> </w:t>
            </w:r>
            <w:proofErr w:type="spellStart"/>
            <w:r w:rsidR="00677795" w:rsidRPr="005E3FA7">
              <w:t>тг</w:t>
            </w:r>
            <w:proofErr w:type="spellEnd"/>
          </w:p>
        </w:tc>
        <w:tc>
          <w:tcPr>
            <w:tcW w:w="2880" w:type="dxa"/>
          </w:tcPr>
          <w:p w14:paraId="177DB0AB" w14:textId="520F172F" w:rsidR="00CE2064" w:rsidRPr="005E3FA7" w:rsidRDefault="0005344C">
            <w:r>
              <w:rPr>
                <w:lang w:val="kk-KZ"/>
              </w:rPr>
              <w:t>3</w:t>
            </w:r>
            <w:r w:rsidR="00677795" w:rsidRPr="005E3FA7">
              <w:t>0 USD</w:t>
            </w:r>
          </w:p>
        </w:tc>
      </w:tr>
      <w:tr w:rsidR="00CE2064" w14:paraId="266221CD" w14:textId="77777777">
        <w:tc>
          <w:tcPr>
            <w:tcW w:w="2880" w:type="dxa"/>
          </w:tcPr>
          <w:p w14:paraId="34A51A65" w14:textId="77777777" w:rsidR="00CE2064" w:rsidRPr="005E3FA7" w:rsidRDefault="00677795">
            <w:r w:rsidRPr="005E3FA7">
              <w:t>Докторанты, магистранты</w:t>
            </w:r>
          </w:p>
        </w:tc>
        <w:tc>
          <w:tcPr>
            <w:tcW w:w="2880" w:type="dxa"/>
          </w:tcPr>
          <w:p w14:paraId="3CF25881" w14:textId="3DBBDE7D" w:rsidR="00CE2064" w:rsidRPr="005E3FA7" w:rsidRDefault="00E02803">
            <w:r w:rsidRPr="005E3FA7">
              <w:rPr>
                <w:lang w:val="kk-KZ"/>
              </w:rPr>
              <w:t>3</w:t>
            </w:r>
            <w:r w:rsidR="00677795" w:rsidRPr="005E3FA7">
              <w:t xml:space="preserve">000 </w:t>
            </w:r>
            <w:proofErr w:type="spellStart"/>
            <w:r w:rsidR="00677795" w:rsidRPr="005E3FA7">
              <w:t>тг</w:t>
            </w:r>
            <w:proofErr w:type="spellEnd"/>
          </w:p>
        </w:tc>
        <w:tc>
          <w:tcPr>
            <w:tcW w:w="2880" w:type="dxa"/>
          </w:tcPr>
          <w:p w14:paraId="383A0F1A" w14:textId="23E439D7" w:rsidR="00CE2064" w:rsidRDefault="0005344C">
            <w:r>
              <w:rPr>
                <w:lang w:val="kk-KZ"/>
              </w:rPr>
              <w:t>2</w:t>
            </w:r>
            <w:r w:rsidR="00677795" w:rsidRPr="005E3FA7">
              <w:t>0 USD</w:t>
            </w:r>
          </w:p>
        </w:tc>
      </w:tr>
    </w:tbl>
    <w:p w14:paraId="3FBA7613" w14:textId="77777777" w:rsidR="006812E1" w:rsidRDefault="006812E1">
      <w:pPr>
        <w:rPr>
          <w:b/>
          <w:color w:val="000000"/>
          <w:sz w:val="26"/>
        </w:rPr>
      </w:pPr>
    </w:p>
    <w:p w14:paraId="1DB788A5" w14:textId="04FED83E" w:rsidR="00CE2064" w:rsidRDefault="00677795">
      <w:proofErr w:type="spellStart"/>
      <w:r>
        <w:rPr>
          <w:b/>
          <w:color w:val="000000"/>
          <w:sz w:val="26"/>
        </w:rPr>
        <w:t>Инструкция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по</w:t>
      </w:r>
      <w:proofErr w:type="spellEnd"/>
      <w:r>
        <w:rPr>
          <w:b/>
          <w:color w:val="000000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оплате</w:t>
      </w:r>
      <w:proofErr w:type="spellEnd"/>
    </w:p>
    <w:p w14:paraId="2501ED3F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1. Дождитесь подтверждения о приеме статьи.</w:t>
      </w:r>
    </w:p>
    <w:p w14:paraId="55F7526B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 xml:space="preserve">2. Оплатите организационный взнос через </w:t>
      </w:r>
      <w:proofErr w:type="spellStart"/>
      <w:r>
        <w:t>Kaspi</w:t>
      </w:r>
      <w:proofErr w:type="spellEnd"/>
      <w:r w:rsidRPr="00A041F8">
        <w:rPr>
          <w:lang w:val="ru-RU"/>
        </w:rPr>
        <w:t>.</w:t>
      </w:r>
      <w:proofErr w:type="spellStart"/>
      <w:r>
        <w:t>kz</w:t>
      </w:r>
      <w:proofErr w:type="spellEnd"/>
      <w:r w:rsidRPr="00A041F8">
        <w:rPr>
          <w:lang w:val="ru-RU"/>
        </w:rPr>
        <w:t xml:space="preserve"> или банковский перевод.</w:t>
      </w:r>
    </w:p>
    <w:p w14:paraId="01EE9F2C" w14:textId="33174CEE" w:rsidR="00CE2064" w:rsidRPr="00747D63" w:rsidRDefault="00677795" w:rsidP="00900342">
      <w:pPr>
        <w:ind w:right="-99"/>
        <w:rPr>
          <w:lang w:val="kk-KZ"/>
        </w:rPr>
      </w:pPr>
      <w:r w:rsidRPr="00A041F8">
        <w:rPr>
          <w:lang w:val="ru-RU"/>
        </w:rPr>
        <w:t xml:space="preserve">3. В </w:t>
      </w:r>
      <w:r>
        <w:t>Kaspi</w:t>
      </w:r>
      <w:r w:rsidRPr="00A041F8">
        <w:rPr>
          <w:lang w:val="ru-RU"/>
        </w:rPr>
        <w:t xml:space="preserve">: </w:t>
      </w:r>
      <w:r w:rsidR="00A041F8" w:rsidRPr="00CB3B75">
        <w:rPr>
          <w:lang w:val="kk-KZ"/>
        </w:rPr>
        <w:t xml:space="preserve">Платежи </w:t>
      </w:r>
      <w:r w:rsidR="00A041F8">
        <w:rPr>
          <w:noProof/>
          <w:lang w:val="kk-KZ"/>
        </w:rPr>
        <w:drawing>
          <wp:inline distT="0" distB="0" distL="0" distR="0" wp14:anchorId="59E6A747" wp14:editId="40330458">
            <wp:extent cx="323850" cy="123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1F8" w:rsidRPr="00CB3B75">
        <w:rPr>
          <w:lang w:val="kk-KZ"/>
        </w:rPr>
        <w:t xml:space="preserve"> Поиск  </w:t>
      </w:r>
      <w:r w:rsidR="00A041F8">
        <w:rPr>
          <w:noProof/>
          <w:lang w:val="kk-KZ"/>
        </w:rPr>
        <w:drawing>
          <wp:inline distT="0" distB="0" distL="0" distR="0" wp14:anchorId="00AC24AA" wp14:editId="6A3BD45A">
            <wp:extent cx="323850" cy="1238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1F8" w:rsidRPr="00CB3B75">
        <w:rPr>
          <w:lang w:val="kk-KZ"/>
        </w:rPr>
        <w:t xml:space="preserve">Набираете вручную </w:t>
      </w:r>
      <w:r w:rsidR="00A041F8" w:rsidRPr="00102F17">
        <w:rPr>
          <w:lang w:val="kk-KZ"/>
        </w:rPr>
        <w:t xml:space="preserve">АО </w:t>
      </w:r>
      <w:r w:rsidR="00A041F8" w:rsidRPr="00CB3B75">
        <w:rPr>
          <w:lang w:val="kk-KZ"/>
        </w:rPr>
        <w:t xml:space="preserve">«Алматинский технологический университет» </w:t>
      </w:r>
      <w:r w:rsidR="00747D63">
        <w:rPr>
          <w:noProof/>
          <w:lang w:val="kk-KZ"/>
        </w:rPr>
        <w:drawing>
          <wp:inline distT="0" distB="0" distL="0" distR="0" wp14:anchorId="26A80863" wp14:editId="17567377">
            <wp:extent cx="323850" cy="123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7D63" w:rsidRPr="00CB3B75">
        <w:rPr>
          <w:lang w:val="kk-KZ"/>
        </w:rPr>
        <w:t>Заполняете свои</w:t>
      </w:r>
      <w:r w:rsidR="00747D63">
        <w:rPr>
          <w:lang w:val="kk-KZ"/>
        </w:rPr>
        <w:t xml:space="preserve"> </w:t>
      </w:r>
      <w:r w:rsidR="00747D63" w:rsidRPr="00CB3B75">
        <w:rPr>
          <w:lang w:val="kk-KZ"/>
        </w:rPr>
        <w:t>данные</w:t>
      </w:r>
      <w:r w:rsidR="00747D63">
        <w:rPr>
          <w:lang w:val="kk-KZ"/>
        </w:rPr>
        <w:t xml:space="preserve"> </w:t>
      </w:r>
      <w:r w:rsidR="00747D63">
        <w:rPr>
          <w:lang w:val="ru-RU"/>
        </w:rPr>
        <w:t>(первого или ответственного автора)</w:t>
      </w:r>
      <w:r w:rsidR="00A041F8" w:rsidRPr="00CB3B75">
        <w:rPr>
          <w:lang w:val="kk-KZ"/>
        </w:rPr>
        <w:t xml:space="preserve"> </w:t>
      </w:r>
      <w:r w:rsidR="00514072">
        <w:rPr>
          <w:noProof/>
          <w:lang w:val="kk-KZ"/>
        </w:rPr>
        <w:drawing>
          <wp:inline distT="0" distB="0" distL="0" distR="0" wp14:anchorId="56F9BA80" wp14:editId="4574AC9F">
            <wp:extent cx="323850" cy="123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7D63">
        <w:rPr>
          <w:lang w:val="kk-KZ"/>
        </w:rPr>
        <w:t>У</w:t>
      </w:r>
      <w:r w:rsidR="00747D63" w:rsidRPr="00CB3B75">
        <w:rPr>
          <w:lang w:val="kk-KZ"/>
        </w:rPr>
        <w:t xml:space="preserve">казываете </w:t>
      </w:r>
      <w:r w:rsidR="00A041F8" w:rsidRPr="00CB3B75">
        <w:rPr>
          <w:lang w:val="kk-KZ"/>
        </w:rPr>
        <w:t xml:space="preserve">факультет </w:t>
      </w:r>
      <w:r w:rsidR="00747D63">
        <w:rPr>
          <w:noProof/>
          <w:lang w:val="kk-KZ"/>
        </w:rPr>
        <w:t xml:space="preserve"> </w:t>
      </w:r>
      <w:r w:rsidR="00A041F8">
        <w:rPr>
          <w:noProof/>
          <w:lang w:val="kk-KZ"/>
        </w:rPr>
        <w:drawing>
          <wp:inline distT="0" distB="0" distL="0" distR="0" wp14:anchorId="4002077B" wp14:editId="172A7C1E">
            <wp:extent cx="323850" cy="123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7D63">
        <w:rPr>
          <w:lang w:val="ru-RU"/>
        </w:rPr>
        <w:t>Публикация статьи</w:t>
      </w:r>
      <w:r w:rsidR="00747D63">
        <w:rPr>
          <w:noProof/>
          <w:lang w:val="ru-RU"/>
        </w:rPr>
        <w:drawing>
          <wp:inline distT="0" distB="0" distL="0" distR="0" wp14:anchorId="1813D0C1" wp14:editId="0AAE4E8A">
            <wp:extent cx="323215" cy="12192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1F8" w:rsidRPr="00CB3B75">
        <w:rPr>
          <w:lang w:val="kk-KZ"/>
        </w:rPr>
        <w:t xml:space="preserve"> Сумма: </w:t>
      </w:r>
      <w:r w:rsidR="004D48DB">
        <w:rPr>
          <w:lang w:val="ru-RU"/>
        </w:rPr>
        <w:t>5</w:t>
      </w:r>
      <w:r w:rsidR="00A041F8">
        <w:rPr>
          <w:lang w:val="kk-KZ"/>
        </w:rPr>
        <w:t>000</w:t>
      </w:r>
      <w:r w:rsidR="00A041F8" w:rsidRPr="00CB3B75">
        <w:rPr>
          <w:lang w:val="kk-KZ"/>
        </w:rPr>
        <w:t xml:space="preserve">тг или </w:t>
      </w:r>
      <w:r w:rsidR="00F6134A">
        <w:rPr>
          <w:lang w:val="kk-KZ"/>
        </w:rPr>
        <w:t>30</w:t>
      </w:r>
      <w:r w:rsidR="00A041F8">
        <w:rPr>
          <w:lang w:val="kk-KZ"/>
        </w:rPr>
        <w:t>00</w:t>
      </w:r>
      <w:r w:rsidR="00A041F8" w:rsidRPr="00CB3B75">
        <w:rPr>
          <w:lang w:val="kk-KZ"/>
        </w:rPr>
        <w:t xml:space="preserve"> тг за 1 статью  </w:t>
      </w:r>
      <w:r w:rsidR="00A041F8">
        <w:rPr>
          <w:noProof/>
          <w:lang w:val="kk-KZ"/>
        </w:rPr>
        <w:drawing>
          <wp:inline distT="0" distB="0" distL="0" distR="0" wp14:anchorId="28E5DE9D" wp14:editId="4170FAAD">
            <wp:extent cx="323850" cy="12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1F8" w:rsidRPr="00CB3B75">
        <w:rPr>
          <w:lang w:val="kk-KZ"/>
        </w:rPr>
        <w:t>Оплатить.</w:t>
      </w:r>
    </w:p>
    <w:p w14:paraId="3A5D1F65" w14:textId="5405717E" w:rsidR="00CE2064" w:rsidRPr="00A041F8" w:rsidRDefault="00A041F8">
      <w:pPr>
        <w:spacing w:after="120"/>
        <w:jc w:val="both"/>
        <w:rPr>
          <w:lang w:val="ru-RU"/>
        </w:rPr>
      </w:pPr>
      <w:r>
        <w:rPr>
          <w:lang w:val="ru-RU"/>
        </w:rPr>
        <w:t>4</w:t>
      </w:r>
      <w:r w:rsidR="00677795" w:rsidRPr="00A041F8">
        <w:rPr>
          <w:lang w:val="ru-RU"/>
        </w:rPr>
        <w:t xml:space="preserve">. Отправьте чек на </w:t>
      </w:r>
      <w:r w:rsidR="001674E2" w:rsidRPr="005E3FA7">
        <w:rPr>
          <w:lang w:val="ru-RU"/>
        </w:rPr>
        <w:t xml:space="preserve"> </w:t>
      </w:r>
      <w:r w:rsidR="00734BAD">
        <w:fldChar w:fldCharType="begin"/>
      </w:r>
      <w:r w:rsidR="00734BAD" w:rsidRPr="00734BAD">
        <w:rPr>
          <w:lang w:val="ru-RU"/>
        </w:rPr>
        <w:instrText xml:space="preserve"> </w:instrText>
      </w:r>
      <w:r w:rsidR="00734BAD">
        <w:instrText>HYPERLINK</w:instrText>
      </w:r>
      <w:r w:rsidR="00734BAD" w:rsidRPr="00734BAD">
        <w:rPr>
          <w:lang w:val="ru-RU"/>
        </w:rPr>
        <w:instrText xml:space="preserve"> "</w:instrText>
      </w:r>
      <w:r w:rsidR="00734BAD">
        <w:instrText>mailto</w:instrText>
      </w:r>
      <w:r w:rsidR="00734BAD" w:rsidRPr="00734BAD">
        <w:rPr>
          <w:lang w:val="ru-RU"/>
        </w:rPr>
        <w:instrText>:</w:instrText>
      </w:r>
      <w:r w:rsidR="00734BAD">
        <w:instrText>conference</w:instrText>
      </w:r>
      <w:r w:rsidR="00734BAD" w:rsidRPr="00734BAD">
        <w:rPr>
          <w:lang w:val="ru-RU"/>
        </w:rPr>
        <w:instrText>@</w:instrText>
      </w:r>
      <w:r w:rsidR="00734BAD">
        <w:instrText>atu</w:instrText>
      </w:r>
      <w:r w:rsidR="00734BAD" w:rsidRPr="00734BAD">
        <w:rPr>
          <w:lang w:val="ru-RU"/>
        </w:rPr>
        <w:instrText>.</w:instrText>
      </w:r>
      <w:r w:rsidR="00734BAD">
        <w:instrText>edu</w:instrText>
      </w:r>
      <w:r w:rsidR="00734BAD" w:rsidRPr="00734BAD">
        <w:rPr>
          <w:lang w:val="ru-RU"/>
        </w:rPr>
        <w:instrText>.</w:instrText>
      </w:r>
      <w:r w:rsidR="00734BAD">
        <w:instrText>kz</w:instrText>
      </w:r>
      <w:r w:rsidR="00734BAD" w:rsidRPr="00734BAD">
        <w:rPr>
          <w:lang w:val="ru-RU"/>
        </w:rPr>
        <w:instrText xml:space="preserve">" </w:instrText>
      </w:r>
      <w:r w:rsidR="00734BAD">
        <w:fldChar w:fldCharType="separate"/>
      </w:r>
      <w:r w:rsidR="00900342" w:rsidRPr="00900342">
        <w:rPr>
          <w:rStyle w:val="affa"/>
          <w:shd w:val="clear" w:color="auto" w:fill="FFFFFF"/>
        </w:rPr>
        <w:t>conference</w:t>
      </w:r>
      <w:r w:rsidR="00900342" w:rsidRPr="00900342">
        <w:rPr>
          <w:rStyle w:val="affa"/>
          <w:shd w:val="clear" w:color="auto" w:fill="FFFFFF"/>
          <w:lang w:val="ru-RU"/>
        </w:rPr>
        <w:t>@</w:t>
      </w:r>
      <w:proofErr w:type="spellStart"/>
      <w:r w:rsidR="00900342" w:rsidRPr="00900342">
        <w:rPr>
          <w:rStyle w:val="affa"/>
          <w:shd w:val="clear" w:color="auto" w:fill="FFFFFF"/>
        </w:rPr>
        <w:t>atu</w:t>
      </w:r>
      <w:proofErr w:type="spellEnd"/>
      <w:r w:rsidR="00900342" w:rsidRPr="00900342">
        <w:rPr>
          <w:rStyle w:val="affa"/>
          <w:shd w:val="clear" w:color="auto" w:fill="FFFFFF"/>
          <w:lang w:val="ru-RU"/>
        </w:rPr>
        <w:t>.</w:t>
      </w:r>
      <w:proofErr w:type="spellStart"/>
      <w:r w:rsidR="00900342" w:rsidRPr="00900342">
        <w:rPr>
          <w:rStyle w:val="affa"/>
          <w:shd w:val="clear" w:color="auto" w:fill="FFFFFF"/>
        </w:rPr>
        <w:t>edu</w:t>
      </w:r>
      <w:proofErr w:type="spellEnd"/>
      <w:r w:rsidR="00900342" w:rsidRPr="00900342">
        <w:rPr>
          <w:rStyle w:val="affa"/>
          <w:shd w:val="clear" w:color="auto" w:fill="FFFFFF"/>
          <w:lang w:val="ru-RU"/>
        </w:rPr>
        <w:t>.</w:t>
      </w:r>
      <w:proofErr w:type="spellStart"/>
      <w:r w:rsidR="00900342" w:rsidRPr="00900342">
        <w:rPr>
          <w:rStyle w:val="affa"/>
          <w:shd w:val="clear" w:color="auto" w:fill="FFFFFF"/>
        </w:rPr>
        <w:t>kz</w:t>
      </w:r>
      <w:proofErr w:type="spellEnd"/>
      <w:r w:rsidR="00734BAD">
        <w:rPr>
          <w:rStyle w:val="affa"/>
          <w:shd w:val="clear" w:color="auto" w:fill="FFFFFF"/>
        </w:rPr>
        <w:fldChar w:fldCharType="end"/>
      </w:r>
      <w:r w:rsidR="00900342" w:rsidRPr="00CA4FF3">
        <w:rPr>
          <w:rStyle w:val="af6"/>
          <w:sz w:val="22"/>
          <w:u w:val="single"/>
          <w:shd w:val="clear" w:color="auto" w:fill="FFFFFF"/>
          <w:lang w:val="kk-KZ"/>
        </w:rPr>
        <w:t xml:space="preserve"> </w:t>
      </w:r>
      <w:r w:rsidR="00677795" w:rsidRPr="00A041F8">
        <w:rPr>
          <w:lang w:val="ru-RU"/>
        </w:rPr>
        <w:t>с темой письма «За конференцию».</w:t>
      </w:r>
    </w:p>
    <w:p w14:paraId="107D0E18" w14:textId="77777777" w:rsidR="00A041F8" w:rsidRPr="00A041F8" w:rsidRDefault="00A041F8" w:rsidP="00A041F8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val="x-none" w:eastAsia="ru-RU"/>
        </w:rPr>
      </w:pPr>
    </w:p>
    <w:p w14:paraId="28925FCD" w14:textId="7C3A27BE" w:rsidR="00A041F8" w:rsidRPr="00DA1323" w:rsidRDefault="00A041F8" w:rsidP="00A041F8">
      <w:pPr>
        <w:spacing w:after="0" w:line="240" w:lineRule="auto"/>
        <w:rPr>
          <w:rFonts w:eastAsia="Times New Roman" w:cs="Times New Roman"/>
          <w:b/>
          <w:color w:val="000000"/>
          <w:szCs w:val="24"/>
          <w:lang w:val="kk-KZ" w:eastAsia="ru-RU"/>
        </w:rPr>
      </w:pPr>
      <w:r w:rsidRPr="00A041F8">
        <w:rPr>
          <w:rFonts w:eastAsia="Times New Roman" w:cs="Times New Roman"/>
          <w:b/>
          <w:color w:val="000000"/>
          <w:szCs w:val="24"/>
          <w:lang w:val="x-none" w:eastAsia="ru-RU"/>
        </w:rPr>
        <w:t>Платежные реквизиты</w:t>
      </w:r>
      <w:r w:rsidR="00DA1323" w:rsidRPr="00DA1323">
        <w:rPr>
          <w:rFonts w:eastAsia="Times New Roman" w:cs="Times New Roman"/>
          <w:b/>
          <w:color w:val="000000"/>
          <w:szCs w:val="24"/>
          <w:lang w:val="ru-RU" w:eastAsia="ru-RU"/>
        </w:rPr>
        <w:t xml:space="preserve"> </w:t>
      </w:r>
      <w:r w:rsidR="00DA1323">
        <w:rPr>
          <w:rFonts w:eastAsia="Times New Roman" w:cs="Times New Roman"/>
          <w:b/>
          <w:color w:val="000000"/>
          <w:szCs w:val="24"/>
          <w:lang w:val="kk-KZ" w:eastAsia="ru-RU"/>
        </w:rPr>
        <w:t>для оплаты банковским переводом:</w:t>
      </w:r>
    </w:p>
    <w:p w14:paraId="1271F97B" w14:textId="77777777" w:rsidR="00A041F8" w:rsidRPr="00A041F8" w:rsidRDefault="00A041F8" w:rsidP="00A041F8">
      <w:pPr>
        <w:spacing w:after="0" w:line="240" w:lineRule="auto"/>
        <w:ind w:firstLine="540"/>
        <w:jc w:val="center"/>
        <w:rPr>
          <w:rFonts w:eastAsia="Times New Roman" w:cs="Times New Roman"/>
          <w:b/>
          <w:szCs w:val="24"/>
          <w:lang w:val="x-none" w:eastAsia="ru-RU"/>
        </w:rPr>
      </w:pPr>
    </w:p>
    <w:p w14:paraId="397C8FC8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szCs w:val="24"/>
          <w:lang w:val="ru-RU" w:eastAsia="zh-CN"/>
        </w:rPr>
      </w:pPr>
      <w:r w:rsidRPr="00A041F8">
        <w:rPr>
          <w:rFonts w:eastAsia="Times New Roman" w:cs="Times New Roman"/>
          <w:szCs w:val="24"/>
          <w:lang w:val="ru-RU" w:eastAsia="zh-CN"/>
        </w:rPr>
        <w:t xml:space="preserve">АО «Алматинский технологический университет», </w:t>
      </w:r>
    </w:p>
    <w:p w14:paraId="7AA4AE4D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szCs w:val="24"/>
          <w:lang w:val="ru-RU" w:eastAsia="zh-CN"/>
        </w:rPr>
      </w:pPr>
      <w:r w:rsidRPr="00A041F8">
        <w:rPr>
          <w:rFonts w:eastAsia="Times New Roman" w:cs="Times New Roman"/>
          <w:szCs w:val="24"/>
          <w:lang w:val="ru-RU" w:eastAsia="zh-CN"/>
        </w:rPr>
        <w:t>050012, г. Алматы, ул. Толе би, 100</w:t>
      </w:r>
    </w:p>
    <w:p w14:paraId="1ABFC2CD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bCs/>
          <w:iCs/>
          <w:color w:val="000000"/>
          <w:szCs w:val="24"/>
          <w:lang w:val="ru-RU" w:eastAsia="zh-CN"/>
        </w:rPr>
      </w:pPr>
      <w:r w:rsidRPr="00A041F8">
        <w:rPr>
          <w:rFonts w:eastAsia="Times New Roman" w:cs="Times New Roman"/>
          <w:szCs w:val="24"/>
          <w:lang w:val="ru-RU" w:eastAsia="zh-CN"/>
        </w:rPr>
        <w:t>АГФ АО «Банк Центр Кредит»,</w:t>
      </w:r>
      <w:r w:rsidRPr="00A041F8">
        <w:rPr>
          <w:rFonts w:eastAsia="Times New Roman" w:cs="Times New Roman"/>
          <w:bCs/>
          <w:iCs/>
          <w:color w:val="000000"/>
          <w:szCs w:val="24"/>
          <w:lang w:val="ru-RU" w:eastAsia="zh-CN"/>
        </w:rPr>
        <w:t xml:space="preserve"> </w:t>
      </w:r>
    </w:p>
    <w:p w14:paraId="49A0EBA5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szCs w:val="24"/>
          <w:lang w:val="ru-RU" w:eastAsia="zh-CN"/>
        </w:rPr>
      </w:pPr>
      <w:r w:rsidRPr="00A041F8">
        <w:rPr>
          <w:rFonts w:eastAsia="Times New Roman" w:cs="Times New Roman"/>
          <w:bCs/>
          <w:iCs/>
          <w:color w:val="000000"/>
          <w:szCs w:val="24"/>
          <w:lang w:val="ru-RU" w:eastAsia="zh-CN"/>
        </w:rPr>
        <w:lastRenderedPageBreak/>
        <w:t xml:space="preserve">БИН 990840000359, </w:t>
      </w:r>
      <w:r w:rsidRPr="00A041F8">
        <w:rPr>
          <w:rFonts w:eastAsia="Times New Roman" w:cs="Times New Roman"/>
          <w:szCs w:val="24"/>
          <w:lang w:val="ru-RU" w:eastAsia="zh-CN"/>
        </w:rPr>
        <w:t xml:space="preserve"> </w:t>
      </w:r>
    </w:p>
    <w:p w14:paraId="1B7F7BF7" w14:textId="009F9CC5" w:rsidR="0021624B" w:rsidRPr="006812E1" w:rsidRDefault="00A041F8" w:rsidP="000E4D00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szCs w:val="24"/>
          <w:lang w:val="ru-RU" w:eastAsia="zh-CN"/>
        </w:rPr>
      </w:pPr>
      <w:r w:rsidRPr="00A041F8">
        <w:rPr>
          <w:rFonts w:eastAsia="Times New Roman" w:cs="Times New Roman"/>
          <w:szCs w:val="24"/>
          <w:lang w:val="ru-RU" w:eastAsia="zh-CN"/>
        </w:rPr>
        <w:t xml:space="preserve">БИК </w:t>
      </w:r>
      <w:r w:rsidRPr="00A041F8">
        <w:rPr>
          <w:rFonts w:eastAsia="Times New Roman" w:cs="Times New Roman"/>
          <w:szCs w:val="24"/>
          <w:lang w:eastAsia="zh-CN"/>
        </w:rPr>
        <w:t>KCJBKZKX</w:t>
      </w:r>
      <w:r w:rsidRPr="00A041F8">
        <w:rPr>
          <w:rFonts w:eastAsia="Times New Roman" w:cs="Times New Roman"/>
          <w:szCs w:val="24"/>
          <w:lang w:val="ru-RU" w:eastAsia="zh-CN"/>
        </w:rPr>
        <w:t>, КБЕ 17</w:t>
      </w:r>
    </w:p>
    <w:p w14:paraId="70D4BF20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rPr>
          <w:rFonts w:eastAsia="Times New Roman" w:cs="Times New Roman"/>
          <w:b/>
          <w:szCs w:val="24"/>
          <w:lang w:val="ru-RU" w:eastAsia="zh-CN"/>
        </w:rPr>
      </w:pPr>
      <w:r w:rsidRPr="00A041F8">
        <w:rPr>
          <w:rFonts w:eastAsia="Times New Roman" w:cs="Times New Roman"/>
          <w:b/>
          <w:szCs w:val="24"/>
          <w:lang w:val="ru-RU" w:eastAsia="zh-CN"/>
        </w:rPr>
        <w:t>Расчетный счет:</w:t>
      </w:r>
    </w:p>
    <w:p w14:paraId="2CB527DC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b/>
          <w:szCs w:val="24"/>
          <w:lang w:val="ru-RU" w:eastAsia="zh-CN"/>
        </w:rPr>
      </w:pPr>
      <w:r w:rsidRPr="00A041F8">
        <w:rPr>
          <w:rFonts w:eastAsia="Times New Roman" w:cs="Times New Roman"/>
          <w:b/>
          <w:szCs w:val="24"/>
          <w:lang w:val="ru-RU" w:eastAsia="zh-CN"/>
        </w:rPr>
        <w:t>Для оплаты в тенге:</w:t>
      </w:r>
    </w:p>
    <w:p w14:paraId="3CC6F8DD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szCs w:val="24"/>
          <w:lang w:val="ru-RU" w:eastAsia="zh-CN"/>
        </w:rPr>
      </w:pPr>
      <w:r w:rsidRPr="00A041F8">
        <w:rPr>
          <w:rFonts w:eastAsia="Times New Roman" w:cs="Times New Roman"/>
          <w:szCs w:val="24"/>
          <w:lang w:val="ru-RU" w:eastAsia="zh-CN"/>
        </w:rPr>
        <w:t xml:space="preserve">ИИК </w:t>
      </w:r>
      <w:r w:rsidRPr="00A041F8">
        <w:rPr>
          <w:rFonts w:eastAsia="Times New Roman" w:cs="Times New Roman"/>
          <w:szCs w:val="24"/>
          <w:lang w:eastAsia="zh-CN"/>
        </w:rPr>
        <w:t>KZ</w:t>
      </w:r>
      <w:r w:rsidRPr="00A041F8">
        <w:rPr>
          <w:rFonts w:eastAsia="Times New Roman" w:cs="Times New Roman"/>
          <w:szCs w:val="24"/>
          <w:lang w:val="ru-RU" w:eastAsia="zh-CN"/>
        </w:rPr>
        <w:t xml:space="preserve"> 878560000000011134</w:t>
      </w:r>
    </w:p>
    <w:p w14:paraId="38461D3D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b/>
          <w:szCs w:val="24"/>
          <w:lang w:val="ru-RU" w:eastAsia="zh-CN"/>
        </w:rPr>
      </w:pPr>
      <w:r w:rsidRPr="00A041F8">
        <w:rPr>
          <w:rFonts w:eastAsia="Times New Roman" w:cs="Times New Roman"/>
          <w:b/>
          <w:szCs w:val="24"/>
          <w:lang w:val="ru-RU" w:eastAsia="zh-CN"/>
        </w:rPr>
        <w:t>Для оплаты в российских рублях:</w:t>
      </w:r>
    </w:p>
    <w:p w14:paraId="74DC76A9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szCs w:val="24"/>
          <w:lang w:val="ru-RU" w:eastAsia="zh-CN"/>
        </w:rPr>
      </w:pPr>
      <w:r w:rsidRPr="00A041F8">
        <w:rPr>
          <w:rFonts w:eastAsia="Times New Roman" w:cs="Times New Roman"/>
          <w:szCs w:val="24"/>
          <w:lang w:val="ru-RU" w:eastAsia="zh-CN"/>
        </w:rPr>
        <w:t xml:space="preserve">ИИК </w:t>
      </w:r>
      <w:r w:rsidRPr="00A041F8">
        <w:rPr>
          <w:rFonts w:eastAsia="Times New Roman" w:cs="Times New Roman"/>
          <w:szCs w:val="24"/>
          <w:lang w:eastAsia="zh-CN"/>
        </w:rPr>
        <w:t>KZ</w:t>
      </w:r>
      <w:r w:rsidRPr="00A041F8">
        <w:rPr>
          <w:rFonts w:eastAsia="Times New Roman" w:cs="Times New Roman"/>
          <w:szCs w:val="24"/>
          <w:lang w:val="kk-KZ" w:eastAsia="zh-CN"/>
        </w:rPr>
        <w:t>97</w:t>
      </w:r>
      <w:r w:rsidRPr="00A041F8">
        <w:rPr>
          <w:rFonts w:eastAsia="Times New Roman" w:cs="Times New Roman"/>
          <w:szCs w:val="24"/>
          <w:lang w:val="ru-RU" w:eastAsia="zh-CN"/>
        </w:rPr>
        <w:t>8560000000396723</w:t>
      </w:r>
    </w:p>
    <w:p w14:paraId="48C138DD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b/>
          <w:szCs w:val="24"/>
          <w:lang w:val="ru-RU" w:eastAsia="zh-CN"/>
        </w:rPr>
      </w:pPr>
      <w:r w:rsidRPr="00A041F8">
        <w:rPr>
          <w:rFonts w:eastAsia="Times New Roman" w:cs="Times New Roman"/>
          <w:b/>
          <w:szCs w:val="24"/>
          <w:lang w:val="ru-RU" w:eastAsia="zh-CN"/>
        </w:rPr>
        <w:t>Для оплаты в долларах США.</w:t>
      </w:r>
    </w:p>
    <w:p w14:paraId="37AF5FB6" w14:textId="77777777" w:rsidR="00A041F8" w:rsidRPr="00A041F8" w:rsidRDefault="00A041F8" w:rsidP="00A041F8">
      <w:pPr>
        <w:tabs>
          <w:tab w:val="left" w:pos="3660"/>
        </w:tabs>
        <w:spacing w:after="0" w:line="240" w:lineRule="auto"/>
        <w:ind w:right="34"/>
        <w:jc w:val="both"/>
        <w:rPr>
          <w:rFonts w:eastAsia="Times New Roman" w:cs="Times New Roman"/>
          <w:szCs w:val="24"/>
          <w:lang w:val="ru-RU" w:eastAsia="zh-CN"/>
        </w:rPr>
      </w:pPr>
      <w:r w:rsidRPr="00A041F8">
        <w:rPr>
          <w:rFonts w:eastAsia="Times New Roman" w:cs="Times New Roman"/>
          <w:szCs w:val="24"/>
          <w:lang w:val="ru-RU" w:eastAsia="zh-CN"/>
        </w:rPr>
        <w:t xml:space="preserve">ИИК </w:t>
      </w:r>
      <w:r w:rsidRPr="00A041F8">
        <w:rPr>
          <w:rFonts w:eastAsia="Times New Roman" w:cs="Times New Roman"/>
          <w:szCs w:val="24"/>
          <w:lang w:eastAsia="zh-CN"/>
        </w:rPr>
        <w:t>KZ</w:t>
      </w:r>
      <w:r w:rsidRPr="00A041F8">
        <w:rPr>
          <w:rFonts w:eastAsia="Times New Roman" w:cs="Times New Roman"/>
          <w:szCs w:val="24"/>
          <w:lang w:val="kk-KZ" w:eastAsia="zh-CN"/>
        </w:rPr>
        <w:t>97</w:t>
      </w:r>
      <w:r w:rsidRPr="00A041F8">
        <w:rPr>
          <w:rFonts w:eastAsia="Times New Roman" w:cs="Times New Roman"/>
          <w:szCs w:val="24"/>
          <w:lang w:val="ru-RU" w:eastAsia="zh-CN"/>
        </w:rPr>
        <w:t>8560000000517280</w:t>
      </w:r>
    </w:p>
    <w:p w14:paraId="6FD8FFCD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218A3951" w14:textId="06E08EF5" w:rsidR="00CE2064" w:rsidRPr="00A041F8" w:rsidRDefault="00677795">
      <w:pPr>
        <w:rPr>
          <w:lang w:val="ru-RU"/>
        </w:rPr>
      </w:pPr>
      <w:r w:rsidRPr="00A041F8">
        <w:rPr>
          <w:b/>
          <w:color w:val="000000"/>
          <w:sz w:val="26"/>
          <w:lang w:val="ru-RU"/>
        </w:rPr>
        <w:t>Регистрация</w:t>
      </w:r>
    </w:p>
    <w:p w14:paraId="69AFD84C" w14:textId="528BEB59" w:rsidR="00A041F8" w:rsidRDefault="00677795" w:rsidP="00A041F8">
      <w:pPr>
        <w:spacing w:after="120"/>
        <w:jc w:val="both"/>
        <w:rPr>
          <w:rStyle w:val="af6"/>
          <w:rFonts w:ascii="Georgia" w:hAnsi="Georgia"/>
          <w:color w:val="000000"/>
          <w:sz w:val="20"/>
          <w:szCs w:val="20"/>
          <w:shd w:val="clear" w:color="auto" w:fill="F9F9F9"/>
          <w:lang w:val="ru-RU"/>
        </w:rPr>
      </w:pPr>
      <w:r w:rsidRPr="00A041F8">
        <w:rPr>
          <w:lang w:val="ru-RU"/>
        </w:rPr>
        <w:t xml:space="preserve">Онлайн-регистрация доступна по ссылке: </w:t>
      </w:r>
      <w:bookmarkStart w:id="1" w:name="_Hlk202261247"/>
      <w:r w:rsidR="00DA1323">
        <w:fldChar w:fldCharType="begin"/>
      </w:r>
      <w:r w:rsidR="00DA1323" w:rsidRPr="00DA1323">
        <w:rPr>
          <w:lang w:val="ru-RU"/>
        </w:rPr>
        <w:instrText xml:space="preserve"> </w:instrText>
      </w:r>
      <w:r w:rsidR="00DA1323">
        <w:instrText>HYPERLINK</w:instrText>
      </w:r>
      <w:r w:rsidR="00DA1323" w:rsidRPr="00DA1323">
        <w:rPr>
          <w:lang w:val="ru-RU"/>
        </w:rPr>
        <w:instrText xml:space="preserve"> "</w:instrText>
      </w:r>
      <w:r w:rsidR="00DA1323">
        <w:instrText>http</w:instrText>
      </w:r>
      <w:r w:rsidR="00DA1323" w:rsidRPr="00DA1323">
        <w:rPr>
          <w:lang w:val="ru-RU"/>
        </w:rPr>
        <w:instrText>://</w:instrText>
      </w:r>
      <w:r w:rsidR="00DA1323">
        <w:instrText>www</w:instrText>
      </w:r>
      <w:r w:rsidR="00DA1323" w:rsidRPr="00DA1323">
        <w:rPr>
          <w:lang w:val="ru-RU"/>
        </w:rPr>
        <w:instrText>.</w:instrText>
      </w:r>
      <w:r w:rsidR="00DA1323">
        <w:instrText>conference</w:instrText>
      </w:r>
      <w:r w:rsidR="00DA1323" w:rsidRPr="00DA1323">
        <w:rPr>
          <w:lang w:val="ru-RU"/>
        </w:rPr>
        <w:instrText>-</w:instrText>
      </w:r>
      <w:r w:rsidR="00DA1323">
        <w:instrText>atu</w:instrText>
      </w:r>
      <w:r w:rsidR="00DA1323" w:rsidRPr="00DA1323">
        <w:rPr>
          <w:lang w:val="ru-RU"/>
        </w:rPr>
        <w:instrText>.</w:instrText>
      </w:r>
      <w:r w:rsidR="00DA1323">
        <w:instrText>kz</w:instrText>
      </w:r>
      <w:r w:rsidR="00DA1323" w:rsidRPr="00DA1323">
        <w:rPr>
          <w:lang w:val="ru-RU"/>
        </w:rPr>
        <w:instrText xml:space="preserve">" </w:instrText>
      </w:r>
      <w:r w:rsidR="00DA1323">
        <w:fldChar w:fldCharType="separate"/>
      </w:r>
      <w:r w:rsidR="00DA1323" w:rsidRPr="009E0D44">
        <w:rPr>
          <w:rStyle w:val="affa"/>
          <w:szCs w:val="24"/>
        </w:rPr>
        <w:t>www</w:t>
      </w:r>
      <w:r w:rsidR="00DA1323" w:rsidRPr="00DA1323">
        <w:rPr>
          <w:rStyle w:val="affa"/>
          <w:szCs w:val="24"/>
          <w:lang w:val="ru-RU"/>
        </w:rPr>
        <w:t>.</w:t>
      </w:r>
      <w:r w:rsidR="00DA1323" w:rsidRPr="009E0D44">
        <w:rPr>
          <w:rStyle w:val="affa"/>
          <w:szCs w:val="24"/>
        </w:rPr>
        <w:t>conference</w:t>
      </w:r>
      <w:r w:rsidR="00DA1323" w:rsidRPr="00DA1323">
        <w:rPr>
          <w:rStyle w:val="affa"/>
          <w:szCs w:val="24"/>
          <w:lang w:val="ru-RU"/>
        </w:rPr>
        <w:t>-</w:t>
      </w:r>
      <w:proofErr w:type="spellStart"/>
      <w:r w:rsidR="00DA1323" w:rsidRPr="009E0D44">
        <w:rPr>
          <w:rStyle w:val="affa"/>
          <w:szCs w:val="24"/>
        </w:rPr>
        <w:t>atu</w:t>
      </w:r>
      <w:proofErr w:type="spellEnd"/>
      <w:r w:rsidR="00DA1323" w:rsidRPr="00DA1323">
        <w:rPr>
          <w:rStyle w:val="affa"/>
          <w:szCs w:val="24"/>
          <w:lang w:val="ru-RU"/>
        </w:rPr>
        <w:t>.</w:t>
      </w:r>
      <w:proofErr w:type="spellStart"/>
      <w:r w:rsidR="00DA1323" w:rsidRPr="009E0D44">
        <w:rPr>
          <w:rStyle w:val="affa"/>
          <w:szCs w:val="24"/>
        </w:rPr>
        <w:t>kz</w:t>
      </w:r>
      <w:proofErr w:type="spellEnd"/>
      <w:r w:rsidR="00DA1323">
        <w:rPr>
          <w:rStyle w:val="affa"/>
          <w:szCs w:val="24"/>
        </w:rPr>
        <w:fldChar w:fldCharType="end"/>
      </w:r>
      <w:r w:rsidR="00DA1323" w:rsidRPr="00DA1323">
        <w:rPr>
          <w:color w:val="000000"/>
          <w:szCs w:val="24"/>
          <w:lang w:val="ru-RU"/>
        </w:rPr>
        <w:t xml:space="preserve"> </w:t>
      </w:r>
      <w:bookmarkEnd w:id="1"/>
    </w:p>
    <w:p w14:paraId="5CD0A763" w14:textId="25D20433" w:rsidR="00DA1323" w:rsidRPr="00A041F8" w:rsidRDefault="00DA1323" w:rsidP="00A041F8">
      <w:pPr>
        <w:spacing w:after="120"/>
        <w:jc w:val="both"/>
        <w:rPr>
          <w:lang w:val="ru-RU"/>
        </w:rPr>
      </w:pPr>
      <w:r>
        <w:rPr>
          <w:rStyle w:val="af6"/>
          <w:rFonts w:ascii="Georgia" w:hAnsi="Georgia"/>
          <w:color w:val="000000"/>
          <w:sz w:val="20"/>
          <w:szCs w:val="20"/>
          <w:shd w:val="clear" w:color="auto" w:fill="F9F9F9"/>
          <w:lang w:val="ru-RU"/>
        </w:rPr>
        <w:t>Для успешной регистраций необходимо заполнить все ячейки.</w:t>
      </w:r>
    </w:p>
    <w:p w14:paraId="46D57B1B" w14:textId="77777777" w:rsidR="00A041F8" w:rsidRDefault="00A041F8" w:rsidP="00A041F8">
      <w:pPr>
        <w:rPr>
          <w:b/>
          <w:color w:val="000000"/>
          <w:sz w:val="26"/>
          <w:lang w:val="ru-RU"/>
        </w:rPr>
      </w:pPr>
    </w:p>
    <w:p w14:paraId="65F5B834" w14:textId="6B6618E2" w:rsidR="00A041F8" w:rsidRPr="00A041F8" w:rsidRDefault="00A041F8" w:rsidP="00A041F8">
      <w:pPr>
        <w:rPr>
          <w:lang w:val="ru-RU"/>
        </w:rPr>
      </w:pPr>
      <w:r w:rsidRPr="00A041F8">
        <w:rPr>
          <w:b/>
          <w:color w:val="000000"/>
          <w:sz w:val="26"/>
          <w:lang w:val="ru-RU"/>
        </w:rPr>
        <w:t>Контакты оргкомитета</w:t>
      </w:r>
    </w:p>
    <w:p w14:paraId="1EA89B14" w14:textId="0C136AFD" w:rsidR="00A041F8" w:rsidRPr="00754EA3" w:rsidRDefault="00A041F8" w:rsidP="00A041F8">
      <w:pPr>
        <w:spacing w:after="120"/>
        <w:jc w:val="both"/>
        <w:rPr>
          <w:rFonts w:eastAsia="MS Mincho" w:cs="Times New Roman"/>
          <w:lang w:val="ru-RU"/>
        </w:rPr>
      </w:pPr>
      <w:r w:rsidRPr="00754EA3">
        <w:rPr>
          <w:rFonts w:ascii="Segoe UI Emoji" w:eastAsia="MS Mincho" w:hAnsi="Segoe UI Emoji" w:cs="Segoe UI Emoji"/>
        </w:rPr>
        <w:t>📍</w:t>
      </w:r>
      <w:r w:rsidRPr="00754EA3">
        <w:rPr>
          <w:rFonts w:eastAsia="MS Mincho" w:cs="Times New Roman"/>
          <w:lang w:val="ru-RU"/>
        </w:rPr>
        <w:t xml:space="preserve"> Алматы, ул. Толе би, 100, </w:t>
      </w:r>
      <w:proofErr w:type="spellStart"/>
      <w:r w:rsidRPr="00754EA3">
        <w:rPr>
          <w:rFonts w:eastAsia="MS Mincho" w:cs="Times New Roman"/>
          <w:lang w:val="ru-RU"/>
        </w:rPr>
        <w:t>каб</w:t>
      </w:r>
      <w:proofErr w:type="spellEnd"/>
      <w:r w:rsidRPr="00754EA3">
        <w:rPr>
          <w:rFonts w:eastAsia="MS Mincho" w:cs="Times New Roman"/>
          <w:lang w:val="ru-RU"/>
        </w:rPr>
        <w:t>. 617</w:t>
      </w:r>
    </w:p>
    <w:p w14:paraId="45520F3A" w14:textId="3D6A7D6A" w:rsidR="00A041F8" w:rsidRPr="00754EA3" w:rsidRDefault="00A041F8" w:rsidP="00A041F8">
      <w:pPr>
        <w:spacing w:after="120"/>
        <w:jc w:val="both"/>
        <w:rPr>
          <w:rFonts w:eastAsia="MS Mincho" w:cs="Times New Roman"/>
          <w:lang w:val="ru-RU"/>
        </w:rPr>
      </w:pPr>
      <w:r w:rsidRPr="00754EA3">
        <w:rPr>
          <w:rFonts w:ascii="Segoe UI Emoji" w:eastAsia="MS Mincho" w:hAnsi="Segoe UI Emoji" w:cs="Segoe UI Emoji"/>
        </w:rPr>
        <w:t>📞</w:t>
      </w:r>
      <w:r w:rsidRPr="00754EA3">
        <w:rPr>
          <w:rFonts w:eastAsia="MS Mincho" w:cs="Times New Roman"/>
          <w:lang w:val="ru-RU"/>
        </w:rPr>
        <w:t xml:space="preserve"> +7 (727) 293-53-19 (</w:t>
      </w:r>
      <w:proofErr w:type="spellStart"/>
      <w:r w:rsidRPr="00754EA3">
        <w:rPr>
          <w:rFonts w:eastAsia="MS Mincho" w:cs="Times New Roman"/>
          <w:lang w:val="ru-RU"/>
        </w:rPr>
        <w:t>вн</w:t>
      </w:r>
      <w:proofErr w:type="spellEnd"/>
      <w:r w:rsidRPr="00754EA3">
        <w:rPr>
          <w:rFonts w:eastAsia="MS Mincho" w:cs="Times New Roman"/>
          <w:lang w:val="ru-RU"/>
        </w:rPr>
        <w:t xml:space="preserve">. 178, </w:t>
      </w:r>
      <w:r w:rsidR="00137AF6">
        <w:rPr>
          <w:rFonts w:eastAsia="MS Mincho" w:cs="Times New Roman"/>
          <w:lang w:val="ru-RU"/>
        </w:rPr>
        <w:t>137</w:t>
      </w:r>
      <w:r w:rsidRPr="00754EA3">
        <w:rPr>
          <w:rFonts w:eastAsia="MS Mincho" w:cs="Times New Roman"/>
          <w:lang w:val="ru-RU"/>
        </w:rPr>
        <w:t>, 232)</w:t>
      </w:r>
    </w:p>
    <w:p w14:paraId="781F106A" w14:textId="4423C593" w:rsidR="00A041F8" w:rsidRPr="00754EA3" w:rsidRDefault="00A041F8" w:rsidP="00A041F8">
      <w:pPr>
        <w:spacing w:after="120"/>
        <w:jc w:val="both"/>
        <w:rPr>
          <w:rFonts w:eastAsia="MS Mincho" w:cs="Times New Roman"/>
          <w:lang w:val="ru-RU"/>
        </w:rPr>
      </w:pPr>
      <w:r w:rsidRPr="00754EA3">
        <w:rPr>
          <w:rFonts w:ascii="Segoe UI Emoji" w:eastAsia="MS Mincho" w:hAnsi="Segoe UI Emoji" w:cs="Segoe UI Emoji"/>
          <w:lang w:val="ru-RU"/>
        </w:rPr>
        <w:t>✉</w:t>
      </w:r>
      <w:r w:rsidRPr="00754EA3">
        <w:rPr>
          <w:rFonts w:eastAsia="MS Mincho" w:cs="Times New Roman"/>
        </w:rPr>
        <w:t>️</w:t>
      </w:r>
      <w:r w:rsidRPr="00754EA3">
        <w:rPr>
          <w:rFonts w:eastAsia="MS Mincho" w:cs="Times New Roman"/>
          <w:lang w:val="ru-RU"/>
        </w:rPr>
        <w:t xml:space="preserve"> </w:t>
      </w:r>
      <w:r w:rsidR="005F56B4" w:rsidRPr="001F4DB6">
        <w:rPr>
          <w:rFonts w:eastAsia="MS Mincho" w:cs="Times New Roman"/>
          <w:lang w:val="ru-RU"/>
        </w:rPr>
        <w:t xml:space="preserve"> </w:t>
      </w:r>
      <w:r w:rsidR="00734BAD">
        <w:fldChar w:fldCharType="begin"/>
      </w:r>
      <w:r w:rsidR="00734BAD" w:rsidRPr="00734BAD">
        <w:rPr>
          <w:lang w:val="ru-RU"/>
        </w:rPr>
        <w:instrText xml:space="preserve"> </w:instrText>
      </w:r>
      <w:r w:rsidR="00734BAD">
        <w:instrText>HYPERLINK</w:instrText>
      </w:r>
      <w:r w:rsidR="00734BAD" w:rsidRPr="00734BAD">
        <w:rPr>
          <w:lang w:val="ru-RU"/>
        </w:rPr>
        <w:instrText xml:space="preserve"> "</w:instrText>
      </w:r>
      <w:r w:rsidR="00734BAD">
        <w:instrText>mailto</w:instrText>
      </w:r>
      <w:r w:rsidR="00734BAD" w:rsidRPr="00734BAD">
        <w:rPr>
          <w:lang w:val="ru-RU"/>
        </w:rPr>
        <w:instrText>:</w:instrText>
      </w:r>
      <w:r w:rsidR="00734BAD">
        <w:instrText>conference</w:instrText>
      </w:r>
      <w:r w:rsidR="00734BAD" w:rsidRPr="00734BAD">
        <w:rPr>
          <w:lang w:val="ru-RU"/>
        </w:rPr>
        <w:instrText>@</w:instrText>
      </w:r>
      <w:r w:rsidR="00734BAD">
        <w:instrText>atu</w:instrText>
      </w:r>
      <w:r w:rsidR="00734BAD" w:rsidRPr="00734BAD">
        <w:rPr>
          <w:lang w:val="ru-RU"/>
        </w:rPr>
        <w:instrText>.</w:instrText>
      </w:r>
      <w:r w:rsidR="00734BAD">
        <w:instrText>edu</w:instrText>
      </w:r>
      <w:r w:rsidR="00734BAD" w:rsidRPr="00734BAD">
        <w:rPr>
          <w:lang w:val="ru-RU"/>
        </w:rPr>
        <w:instrText>.</w:instrText>
      </w:r>
      <w:r w:rsidR="00734BAD">
        <w:instrText>kz</w:instrText>
      </w:r>
      <w:r w:rsidR="00734BAD" w:rsidRPr="00734BAD">
        <w:rPr>
          <w:lang w:val="ru-RU"/>
        </w:rPr>
        <w:instrText xml:space="preserve">" </w:instrText>
      </w:r>
      <w:r w:rsidR="00734BAD">
        <w:fldChar w:fldCharType="separate"/>
      </w:r>
      <w:r w:rsidR="00900342" w:rsidRPr="00900342">
        <w:rPr>
          <w:rStyle w:val="affa"/>
          <w:shd w:val="clear" w:color="auto" w:fill="FFFFFF"/>
        </w:rPr>
        <w:t>conference</w:t>
      </w:r>
      <w:r w:rsidR="00900342" w:rsidRPr="00900342">
        <w:rPr>
          <w:rStyle w:val="affa"/>
          <w:shd w:val="clear" w:color="auto" w:fill="FFFFFF"/>
          <w:lang w:val="ru-RU"/>
        </w:rPr>
        <w:t>@</w:t>
      </w:r>
      <w:proofErr w:type="spellStart"/>
      <w:r w:rsidR="00900342" w:rsidRPr="00900342">
        <w:rPr>
          <w:rStyle w:val="affa"/>
          <w:shd w:val="clear" w:color="auto" w:fill="FFFFFF"/>
        </w:rPr>
        <w:t>atu</w:t>
      </w:r>
      <w:proofErr w:type="spellEnd"/>
      <w:r w:rsidR="00900342" w:rsidRPr="00900342">
        <w:rPr>
          <w:rStyle w:val="affa"/>
          <w:shd w:val="clear" w:color="auto" w:fill="FFFFFF"/>
          <w:lang w:val="ru-RU"/>
        </w:rPr>
        <w:t>.</w:t>
      </w:r>
      <w:proofErr w:type="spellStart"/>
      <w:r w:rsidR="00900342" w:rsidRPr="00900342">
        <w:rPr>
          <w:rStyle w:val="affa"/>
          <w:shd w:val="clear" w:color="auto" w:fill="FFFFFF"/>
        </w:rPr>
        <w:t>edu</w:t>
      </w:r>
      <w:proofErr w:type="spellEnd"/>
      <w:r w:rsidR="00900342" w:rsidRPr="00900342">
        <w:rPr>
          <w:rStyle w:val="affa"/>
          <w:shd w:val="clear" w:color="auto" w:fill="FFFFFF"/>
          <w:lang w:val="ru-RU"/>
        </w:rPr>
        <w:t>.</w:t>
      </w:r>
      <w:proofErr w:type="spellStart"/>
      <w:r w:rsidR="00900342" w:rsidRPr="00900342">
        <w:rPr>
          <w:rStyle w:val="affa"/>
          <w:shd w:val="clear" w:color="auto" w:fill="FFFFFF"/>
        </w:rPr>
        <w:t>kz</w:t>
      </w:r>
      <w:proofErr w:type="spellEnd"/>
      <w:r w:rsidR="00734BAD">
        <w:rPr>
          <w:rStyle w:val="affa"/>
          <w:shd w:val="clear" w:color="auto" w:fill="FFFFFF"/>
        </w:rPr>
        <w:fldChar w:fldCharType="end"/>
      </w:r>
    </w:p>
    <w:p w14:paraId="5AC5A55F" w14:textId="77777777" w:rsidR="00A041F8" w:rsidRPr="00754EA3" w:rsidRDefault="00A041F8" w:rsidP="00A041F8">
      <w:pPr>
        <w:spacing w:after="120"/>
        <w:jc w:val="both"/>
        <w:rPr>
          <w:rFonts w:eastAsia="MS Mincho" w:cs="Times New Roman"/>
          <w:lang w:val="ru-RU"/>
        </w:rPr>
      </w:pPr>
      <w:r w:rsidRPr="00754EA3">
        <w:rPr>
          <w:rFonts w:ascii="Segoe UI Emoji" w:eastAsia="MS Mincho" w:hAnsi="Segoe UI Emoji" w:cs="Segoe UI Emoji"/>
        </w:rPr>
        <w:t>🌐</w:t>
      </w:r>
      <w:r w:rsidRPr="00754EA3">
        <w:rPr>
          <w:rFonts w:eastAsia="MS Mincho" w:cs="Times New Roman"/>
          <w:lang w:val="ru-RU"/>
        </w:rPr>
        <w:t xml:space="preserve"> </w:t>
      </w:r>
      <w:r w:rsidRPr="00754EA3">
        <w:rPr>
          <w:rFonts w:eastAsia="MS Mincho" w:cs="Times New Roman"/>
        </w:rPr>
        <w:t>www</w:t>
      </w:r>
      <w:r w:rsidRPr="00754EA3">
        <w:rPr>
          <w:rFonts w:eastAsia="MS Mincho" w:cs="Times New Roman"/>
          <w:lang w:val="ru-RU"/>
        </w:rPr>
        <w:t>.</w:t>
      </w:r>
      <w:proofErr w:type="spellStart"/>
      <w:r w:rsidRPr="00754EA3">
        <w:rPr>
          <w:rFonts w:eastAsia="MS Mincho" w:cs="Times New Roman"/>
        </w:rPr>
        <w:t>atu</w:t>
      </w:r>
      <w:proofErr w:type="spellEnd"/>
      <w:r w:rsidRPr="00754EA3">
        <w:rPr>
          <w:rFonts w:eastAsia="MS Mincho" w:cs="Times New Roman"/>
          <w:lang w:val="ru-RU"/>
        </w:rPr>
        <w:t>.</w:t>
      </w:r>
      <w:proofErr w:type="spellStart"/>
      <w:r w:rsidRPr="00754EA3">
        <w:rPr>
          <w:rFonts w:eastAsia="MS Mincho" w:cs="Times New Roman"/>
        </w:rPr>
        <w:t>edu</w:t>
      </w:r>
      <w:proofErr w:type="spellEnd"/>
      <w:r w:rsidRPr="00754EA3">
        <w:rPr>
          <w:rFonts w:eastAsia="MS Mincho" w:cs="Times New Roman"/>
          <w:lang w:val="ru-RU"/>
        </w:rPr>
        <w:t>.</w:t>
      </w:r>
      <w:proofErr w:type="spellStart"/>
      <w:r w:rsidRPr="00754EA3">
        <w:rPr>
          <w:rFonts w:eastAsia="MS Mincho" w:cs="Times New Roman"/>
        </w:rPr>
        <w:t>kz</w:t>
      </w:r>
      <w:proofErr w:type="spellEnd"/>
    </w:p>
    <w:p w14:paraId="3C1DE07D" w14:textId="77777777" w:rsidR="00A041F8" w:rsidRPr="005F56B4" w:rsidRDefault="00A041F8">
      <w:pPr>
        <w:rPr>
          <w:b/>
          <w:color w:val="000000"/>
          <w:sz w:val="26"/>
          <w:lang w:val="kk-KZ"/>
        </w:rPr>
      </w:pPr>
    </w:p>
    <w:p w14:paraId="087F5E8B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49E497B1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44C60105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63C37CE3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1E575EC4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2D64F986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4BE76C45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6C9601A8" w14:textId="77777777" w:rsidR="00A041F8" w:rsidRDefault="00A041F8">
      <w:pPr>
        <w:rPr>
          <w:b/>
          <w:color w:val="000000"/>
          <w:sz w:val="26"/>
          <w:lang w:val="ru-RU"/>
        </w:rPr>
      </w:pPr>
    </w:p>
    <w:p w14:paraId="5F0115C1" w14:textId="6CEBC775" w:rsidR="00A041F8" w:rsidRDefault="00A041F8">
      <w:pPr>
        <w:rPr>
          <w:b/>
          <w:color w:val="000000"/>
          <w:sz w:val="26"/>
          <w:lang w:val="ru-RU"/>
        </w:rPr>
      </w:pPr>
    </w:p>
    <w:p w14:paraId="2C4FC4B9" w14:textId="77777777" w:rsidR="00B83351" w:rsidRDefault="00B83351">
      <w:pPr>
        <w:rPr>
          <w:b/>
          <w:color w:val="000000"/>
          <w:sz w:val="26"/>
          <w:lang w:val="ru-RU"/>
        </w:rPr>
      </w:pPr>
    </w:p>
    <w:p w14:paraId="482BA48B" w14:textId="2D66F897" w:rsidR="00A041F8" w:rsidRDefault="00A041F8">
      <w:pPr>
        <w:rPr>
          <w:b/>
          <w:color w:val="000000"/>
          <w:sz w:val="26"/>
          <w:lang w:val="ru-RU"/>
        </w:rPr>
      </w:pPr>
    </w:p>
    <w:p w14:paraId="579FE34C" w14:textId="77777777" w:rsidR="00FE464C" w:rsidRDefault="00FE464C">
      <w:pPr>
        <w:rPr>
          <w:b/>
          <w:color w:val="000000"/>
          <w:sz w:val="26"/>
          <w:lang w:val="ru-RU"/>
        </w:rPr>
      </w:pPr>
    </w:p>
    <w:p w14:paraId="0D5DFA08" w14:textId="07FAD224" w:rsidR="00CE2064" w:rsidRDefault="00677795">
      <w:pPr>
        <w:rPr>
          <w:b/>
          <w:color w:val="000000"/>
          <w:sz w:val="26"/>
          <w:lang w:val="ru-RU"/>
        </w:rPr>
      </w:pPr>
      <w:r w:rsidRPr="00A041F8">
        <w:rPr>
          <w:b/>
          <w:color w:val="000000"/>
          <w:sz w:val="26"/>
          <w:lang w:val="ru-RU"/>
        </w:rPr>
        <w:t>Приложение 1. Требования к оформлению статей</w:t>
      </w:r>
    </w:p>
    <w:p w14:paraId="635A347F" w14:textId="77777777" w:rsidR="00F90497" w:rsidRDefault="00FD3CFA" w:rsidP="00FD3CFA">
      <w:pPr>
        <w:spacing w:after="0" w:line="240" w:lineRule="auto"/>
        <w:jc w:val="both"/>
        <w:rPr>
          <w:rFonts w:eastAsia="Times New Roman" w:cs="Calibri"/>
          <w:szCs w:val="24"/>
          <w:lang w:val="ru-RU" w:eastAsia="ru-RU"/>
        </w:rPr>
      </w:pPr>
      <w:r w:rsidRPr="00FD3CFA">
        <w:rPr>
          <w:rFonts w:eastAsia="Times New Roman" w:cs="Times New Roman"/>
          <w:b/>
          <w:i/>
          <w:szCs w:val="24"/>
          <w:lang w:val="ru-RU" w:eastAsia="zh-CN"/>
        </w:rPr>
        <w:t>Текст доклада оформляется по следующей схеме:</w:t>
      </w:r>
      <w:r w:rsidRPr="00FD3CFA">
        <w:rPr>
          <w:rFonts w:eastAsia="Times New Roman" w:cs="Times New Roman"/>
          <w:i/>
          <w:szCs w:val="24"/>
          <w:lang w:val="ru-RU" w:eastAsia="zh-CN"/>
        </w:rPr>
        <w:t xml:space="preserve"> </w:t>
      </w:r>
      <w:proofErr w:type="gramStart"/>
      <w:r w:rsidRPr="00FD3CFA">
        <w:rPr>
          <w:rFonts w:eastAsia="Times New Roman" w:cs="Times New Roman"/>
          <w:szCs w:val="24"/>
          <w:lang w:val="ru-RU" w:eastAsia="zh-CN"/>
        </w:rPr>
        <w:t>В</w:t>
      </w:r>
      <w:proofErr w:type="gramEnd"/>
      <w:r w:rsidRPr="00FD3CFA">
        <w:rPr>
          <w:rFonts w:eastAsia="Times New Roman" w:cs="Times New Roman"/>
          <w:szCs w:val="24"/>
          <w:lang w:val="ru-RU" w:eastAsia="zh-CN"/>
        </w:rPr>
        <w:t xml:space="preserve"> начале документа в левом верхнем углу указывается индекс УДК, </w:t>
      </w:r>
      <w:r w:rsidRPr="00FD3CFA">
        <w:rPr>
          <w:rFonts w:eastAsia="Times New Roman" w:cs="Calibri"/>
          <w:szCs w:val="24"/>
          <w:lang w:val="ru-RU" w:eastAsia="ru-RU"/>
        </w:rPr>
        <w:t xml:space="preserve">(Справочник по УДК – </w:t>
      </w:r>
    </w:p>
    <w:p w14:paraId="1A9CB8C8" w14:textId="3CAEC732" w:rsidR="00FD3CFA" w:rsidRPr="00FD3CFA" w:rsidRDefault="00734BAD" w:rsidP="00FD3CFA">
      <w:pPr>
        <w:spacing w:after="0" w:line="240" w:lineRule="auto"/>
        <w:jc w:val="both"/>
        <w:rPr>
          <w:rFonts w:eastAsia="Times New Roman" w:cs="Calibri"/>
          <w:szCs w:val="24"/>
          <w:lang w:val="ru-RU" w:eastAsia="ru-RU"/>
        </w:rPr>
      </w:pPr>
      <w:r>
        <w:fldChar w:fldCharType="begin"/>
      </w:r>
      <w:r w:rsidRPr="00734BAD">
        <w:rPr>
          <w:lang w:val="ru-RU"/>
        </w:rPr>
        <w:instrText xml:space="preserve"> </w:instrText>
      </w:r>
      <w:r>
        <w:instrText>HYPERLINK</w:instrText>
      </w:r>
      <w:r w:rsidRPr="00734BAD">
        <w:rPr>
          <w:lang w:val="ru-RU"/>
        </w:rPr>
        <w:instrText xml:space="preserve"> "</w:instrText>
      </w:r>
      <w:r>
        <w:instrText>https</w:instrText>
      </w:r>
      <w:r w:rsidRPr="00734BAD">
        <w:rPr>
          <w:lang w:val="ru-RU"/>
        </w:rPr>
        <w:instrText>://</w:instrText>
      </w:r>
      <w:r>
        <w:instrText>perviy</w:instrText>
      </w:r>
      <w:r w:rsidRPr="00734BAD">
        <w:rPr>
          <w:lang w:val="ru-RU"/>
        </w:rPr>
        <w:instrText>-</w:instrText>
      </w:r>
      <w:r>
        <w:instrText>vestnik</w:instrText>
      </w:r>
      <w:r w:rsidRPr="00734BAD">
        <w:rPr>
          <w:lang w:val="ru-RU"/>
        </w:rPr>
        <w:instrText>.</w:instrText>
      </w:r>
      <w:r>
        <w:instrText>ru</w:instrText>
      </w:r>
      <w:r w:rsidRPr="00734BAD">
        <w:rPr>
          <w:lang w:val="ru-RU"/>
        </w:rPr>
        <w:instrText>/</w:instrText>
      </w:r>
      <w:r>
        <w:instrText>udc</w:instrText>
      </w:r>
      <w:r w:rsidRPr="00734BAD">
        <w:rPr>
          <w:lang w:val="ru-RU"/>
        </w:rPr>
        <w:instrText xml:space="preserve">/" </w:instrText>
      </w:r>
      <w:r>
        <w:fldChar w:fldCharType="separate"/>
      </w:r>
      <w:r w:rsidR="00987E16" w:rsidRPr="002528AB">
        <w:rPr>
          <w:rStyle w:val="affa"/>
          <w:rFonts w:eastAsia="Times New Roman" w:cs="Calibri"/>
          <w:szCs w:val="24"/>
          <w:lang w:val="ru-RU" w:eastAsia="ru-RU"/>
        </w:rPr>
        <w:t>https://perviy-vestnik.ru/udc/</w:t>
      </w:r>
      <w:r>
        <w:rPr>
          <w:rStyle w:val="affa"/>
          <w:rFonts w:eastAsia="Times New Roman" w:cs="Calibri"/>
          <w:szCs w:val="24"/>
          <w:lang w:val="ru-RU" w:eastAsia="ru-RU"/>
        </w:rPr>
        <w:fldChar w:fldCharType="end"/>
      </w:r>
      <w:r w:rsidR="00FD3CFA" w:rsidRPr="00FD3CFA">
        <w:rPr>
          <w:rFonts w:eastAsia="Times New Roman" w:cs="Calibri"/>
          <w:szCs w:val="24"/>
          <w:lang w:val="ru-RU" w:eastAsia="ru-RU"/>
        </w:rPr>
        <w:t xml:space="preserve">) </w:t>
      </w:r>
      <w:r w:rsidR="00FD3CFA">
        <w:rPr>
          <w:rFonts w:eastAsia="Times New Roman" w:cs="Calibri"/>
          <w:szCs w:val="24"/>
          <w:lang w:val="ru-RU" w:eastAsia="ru-RU"/>
        </w:rPr>
        <w:t xml:space="preserve"> </w:t>
      </w:r>
      <w:r w:rsidR="00FD3CFA" w:rsidRPr="00FD3CFA">
        <w:rPr>
          <w:rFonts w:eastAsia="Times New Roman" w:cs="Times New Roman"/>
          <w:szCs w:val="24"/>
          <w:lang w:val="ru-RU" w:eastAsia="zh-CN"/>
        </w:rPr>
        <w:t>далее на следующей строке</w:t>
      </w:r>
      <w:r w:rsidR="00FD3CFA">
        <w:rPr>
          <w:rFonts w:eastAsia="Times New Roman" w:cs="Times New Roman"/>
          <w:szCs w:val="24"/>
          <w:lang w:val="ru-RU" w:eastAsia="zh-CN"/>
        </w:rPr>
        <w:t>.</w:t>
      </w:r>
      <w:r w:rsidR="00FD3CFA" w:rsidRPr="00FD3CFA">
        <w:rPr>
          <w:rFonts w:eastAsia="Times New Roman" w:cs="Times New Roman"/>
          <w:szCs w:val="24"/>
          <w:lang w:val="ru-RU" w:eastAsia="zh-CN"/>
        </w:rPr>
        <w:t xml:space="preserve"> </w:t>
      </w:r>
      <w:r w:rsidR="00FD3CFA" w:rsidRPr="00FD3CFA">
        <w:rPr>
          <w:rFonts w:eastAsia="Times New Roman"/>
          <w:szCs w:val="24"/>
          <w:lang w:val="ru-RU" w:eastAsia="ru-RU"/>
        </w:rPr>
        <w:t xml:space="preserve">По центру – название статьи ПРОПИСНЫМИ БУКВАМИ </w:t>
      </w:r>
      <w:r w:rsidR="00FD3CFA" w:rsidRPr="00FD3CFA">
        <w:rPr>
          <w:rFonts w:eastAsia="Times New Roman"/>
          <w:b/>
          <w:bCs/>
          <w:szCs w:val="24"/>
          <w:lang w:val="ru-RU" w:eastAsia="ru-RU"/>
        </w:rPr>
        <w:t>жирным шрифтом</w:t>
      </w:r>
      <w:r w:rsidR="00FD3CFA" w:rsidRPr="00FD3CFA">
        <w:rPr>
          <w:rFonts w:eastAsia="Times New Roman"/>
          <w:szCs w:val="24"/>
          <w:lang w:val="ru-RU" w:eastAsia="ru-RU"/>
        </w:rPr>
        <w:t xml:space="preserve">. Далее по центру </w:t>
      </w:r>
      <w:r w:rsidR="00FD3CFA" w:rsidRPr="00FD3CFA">
        <w:rPr>
          <w:rFonts w:eastAsia="Times New Roman"/>
          <w:b/>
          <w:bCs/>
          <w:szCs w:val="24"/>
          <w:lang w:val="ru-RU" w:eastAsia="ru-RU"/>
        </w:rPr>
        <w:t>Фамилия</w:t>
      </w:r>
      <w:r w:rsidR="00FD3CFA" w:rsidRPr="00FD3CFA">
        <w:rPr>
          <w:rFonts w:eastAsia="Times New Roman"/>
          <w:szCs w:val="24"/>
          <w:lang w:val="ru-RU" w:eastAsia="ru-RU"/>
        </w:rPr>
        <w:t xml:space="preserve"> и </w:t>
      </w:r>
      <w:r w:rsidR="00FD3CFA" w:rsidRPr="00FD3CFA">
        <w:rPr>
          <w:rFonts w:eastAsia="Times New Roman"/>
          <w:b/>
          <w:bCs/>
          <w:szCs w:val="24"/>
          <w:lang w:val="ru-RU" w:eastAsia="ru-RU"/>
        </w:rPr>
        <w:t>инициалы</w:t>
      </w:r>
      <w:r w:rsidR="00FD3CFA" w:rsidRPr="00FD3CFA">
        <w:rPr>
          <w:rFonts w:eastAsia="Times New Roman"/>
          <w:szCs w:val="24"/>
          <w:lang w:val="ru-RU" w:eastAsia="ru-RU"/>
        </w:rPr>
        <w:t xml:space="preserve"> автора(-</w:t>
      </w:r>
      <w:proofErr w:type="spellStart"/>
      <w:r w:rsidR="00FD3CFA" w:rsidRPr="00FD3CFA">
        <w:rPr>
          <w:rFonts w:eastAsia="Times New Roman"/>
          <w:szCs w:val="24"/>
          <w:lang w:val="ru-RU" w:eastAsia="ru-RU"/>
        </w:rPr>
        <w:t>ов</w:t>
      </w:r>
      <w:proofErr w:type="spellEnd"/>
      <w:r w:rsidR="00FD3CFA" w:rsidRPr="00FD3CFA">
        <w:rPr>
          <w:rFonts w:eastAsia="Times New Roman"/>
          <w:szCs w:val="24"/>
          <w:lang w:val="ru-RU" w:eastAsia="ru-RU"/>
        </w:rPr>
        <w:t>), с указанием ученой степени, места работы, города, страны, электронного адреса и со следующей строки – текст доклада</w:t>
      </w:r>
      <w:r w:rsidR="00FD3CFA" w:rsidRPr="00FD3CFA">
        <w:rPr>
          <w:rFonts w:eastAsia="Times New Roman" w:cs="Times New Roman"/>
          <w:szCs w:val="24"/>
          <w:lang w:val="ru-RU" w:eastAsia="zh-CN"/>
        </w:rPr>
        <w:t xml:space="preserve"> и со следующей строки – текст доклада. Текст является оригиналом и редактированию не подлежит.</w:t>
      </w:r>
    </w:p>
    <w:p w14:paraId="3C5C62B4" w14:textId="77777777" w:rsidR="00FD3CFA" w:rsidRPr="00A041F8" w:rsidRDefault="00FD3CFA">
      <w:pPr>
        <w:rPr>
          <w:lang w:val="ru-RU"/>
        </w:rPr>
      </w:pPr>
    </w:p>
    <w:p w14:paraId="694DB4DC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Объем: до 3 страниц (включая рисунки, таблицы, список литературы).</w:t>
      </w:r>
    </w:p>
    <w:p w14:paraId="65203F5A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Формат: .</w:t>
      </w:r>
      <w:r>
        <w:t>docx</w:t>
      </w:r>
      <w:r w:rsidRPr="00A041F8">
        <w:rPr>
          <w:lang w:val="ru-RU"/>
        </w:rPr>
        <w:t xml:space="preserve">; шрифт </w:t>
      </w:r>
      <w:r>
        <w:t>Times</w:t>
      </w:r>
      <w:r w:rsidRPr="00A041F8">
        <w:rPr>
          <w:lang w:val="ru-RU"/>
        </w:rPr>
        <w:t xml:space="preserve"> </w:t>
      </w:r>
      <w:r>
        <w:t>New</w:t>
      </w:r>
      <w:r w:rsidRPr="00A041F8">
        <w:rPr>
          <w:lang w:val="ru-RU"/>
        </w:rPr>
        <w:t xml:space="preserve"> </w:t>
      </w:r>
      <w:r>
        <w:t>Roman</w:t>
      </w:r>
      <w:r w:rsidRPr="00A041F8">
        <w:rPr>
          <w:lang w:val="ru-RU"/>
        </w:rPr>
        <w:t xml:space="preserve">, 14 </w:t>
      </w:r>
      <w:proofErr w:type="spellStart"/>
      <w:r w:rsidRPr="00A041F8">
        <w:rPr>
          <w:lang w:val="ru-RU"/>
        </w:rPr>
        <w:t>пт</w:t>
      </w:r>
      <w:proofErr w:type="spellEnd"/>
      <w:r w:rsidRPr="00A041F8">
        <w:rPr>
          <w:lang w:val="ru-RU"/>
        </w:rPr>
        <w:t>; межстрочный интервал — 1.0.</w:t>
      </w:r>
    </w:p>
    <w:p w14:paraId="212B3AF6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Поля: 2 см со всех сторон, абзацный отступ — 1 см.</w:t>
      </w:r>
    </w:p>
    <w:p w14:paraId="1281ABFD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В левом верхнем углу — индекс УДК.</w:t>
      </w:r>
    </w:p>
    <w:p w14:paraId="13AFBA5E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Название статьи — ЗАГЛАВНЫМИ, по центру, жирным.</w:t>
      </w:r>
    </w:p>
    <w:p w14:paraId="578D5721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 xml:space="preserve">• Под названием — ФИО автора, ученая степень, место работы, город, страна, </w:t>
      </w:r>
      <w:r>
        <w:t>email</w:t>
      </w:r>
      <w:r w:rsidRPr="00A041F8">
        <w:rPr>
          <w:lang w:val="ru-RU"/>
        </w:rPr>
        <w:t>.</w:t>
      </w:r>
    </w:p>
    <w:p w14:paraId="6454628E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Ссылки на литературу — в квадратных скобках: [1], [2].</w:t>
      </w:r>
    </w:p>
    <w:p w14:paraId="1455CC10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В конце статьи — список литературы.</w:t>
      </w:r>
    </w:p>
    <w:p w14:paraId="3A82398F" w14:textId="77777777" w:rsidR="00CE2064" w:rsidRPr="00A041F8" w:rsidRDefault="00677795">
      <w:pPr>
        <w:spacing w:after="120"/>
        <w:jc w:val="both"/>
        <w:rPr>
          <w:lang w:val="ru-RU"/>
        </w:rPr>
      </w:pPr>
      <w:r w:rsidRPr="00A041F8">
        <w:rPr>
          <w:lang w:val="ru-RU"/>
        </w:rPr>
        <w:t>• Оригинальность текста — не менее 70%.</w:t>
      </w:r>
    </w:p>
    <w:p w14:paraId="3A52651D" w14:textId="5314EA79" w:rsidR="00026A9F" w:rsidRDefault="00677795" w:rsidP="00026A9F">
      <w:pPr>
        <w:spacing w:after="120"/>
        <w:jc w:val="both"/>
        <w:rPr>
          <w:lang w:val="ru-RU"/>
        </w:rPr>
      </w:pPr>
      <w:r w:rsidRPr="00A041F8">
        <w:rPr>
          <w:lang w:val="ru-RU"/>
        </w:rPr>
        <w:t xml:space="preserve">• От одного автора принимается не более </w:t>
      </w:r>
      <w:r w:rsidR="005E3FA7" w:rsidRPr="005E3FA7">
        <w:rPr>
          <w:lang w:val="ru-RU"/>
        </w:rPr>
        <w:t>3</w:t>
      </w:r>
      <w:r w:rsidRPr="00A041F8">
        <w:rPr>
          <w:lang w:val="ru-RU"/>
        </w:rPr>
        <w:t>-х статей.</w:t>
      </w:r>
    </w:p>
    <w:p w14:paraId="01E34E17" w14:textId="020E1850" w:rsidR="00026A9F" w:rsidRDefault="00026A9F" w:rsidP="00A041F8">
      <w:pPr>
        <w:spacing w:after="120"/>
        <w:jc w:val="both"/>
        <w:rPr>
          <w:lang w:val="ru-RU"/>
        </w:rPr>
      </w:pPr>
      <w:r w:rsidRPr="00026A9F">
        <w:rPr>
          <w:lang w:val="ru-RU"/>
        </w:rPr>
        <w:t>•</w:t>
      </w:r>
      <w:r>
        <w:rPr>
          <w:lang w:val="ru-RU"/>
        </w:rPr>
        <w:t xml:space="preserve"> </w:t>
      </w:r>
      <w:r w:rsidRPr="00026A9F">
        <w:rPr>
          <w:lang w:val="ru-RU"/>
        </w:rPr>
        <w:t>Стиль оформления списка литературы на русском и казахском языке согласно ГОСТ 7.1-2003 «Библиографическая запись. Библиографическое описание. Общие требования и правила составления» (требование к изданиям, входящих в перечень К</w:t>
      </w:r>
      <w:r w:rsidRPr="00026A9F">
        <w:rPr>
          <w:lang w:val="kk-KZ"/>
        </w:rPr>
        <w:t>О</w:t>
      </w:r>
      <w:r w:rsidRPr="00026A9F">
        <w:rPr>
          <w:lang w:val="ru-RU"/>
        </w:rPr>
        <w:t>КС</w:t>
      </w:r>
      <w:r w:rsidRPr="00026A9F">
        <w:rPr>
          <w:lang w:val="kk-KZ"/>
        </w:rPr>
        <w:t>НВО МНиВО РК</w:t>
      </w:r>
      <w:r w:rsidRPr="00026A9F">
        <w:rPr>
          <w:lang w:val="ru-RU"/>
        </w:rPr>
        <w:t>).</w:t>
      </w:r>
    </w:p>
    <w:p w14:paraId="197F6420" w14:textId="6A938927" w:rsidR="00A041F8" w:rsidRDefault="00A041F8" w:rsidP="00A041F8">
      <w:pPr>
        <w:spacing w:after="120"/>
        <w:jc w:val="both"/>
        <w:rPr>
          <w:lang w:val="ru-RU"/>
        </w:rPr>
      </w:pPr>
    </w:p>
    <w:p w14:paraId="39018817" w14:textId="0ACEBBEA" w:rsidR="00F90497" w:rsidRDefault="00F90497" w:rsidP="00A041F8">
      <w:pPr>
        <w:spacing w:after="120"/>
        <w:jc w:val="both"/>
        <w:rPr>
          <w:lang w:val="ru-RU"/>
        </w:rPr>
      </w:pPr>
    </w:p>
    <w:p w14:paraId="380BC684" w14:textId="36CB8CDF" w:rsidR="00F90497" w:rsidRDefault="00F90497" w:rsidP="00A041F8">
      <w:pPr>
        <w:spacing w:after="120"/>
        <w:jc w:val="both"/>
        <w:rPr>
          <w:lang w:val="ru-RU"/>
        </w:rPr>
      </w:pPr>
    </w:p>
    <w:p w14:paraId="39E81576" w14:textId="178C3087" w:rsidR="00F90497" w:rsidRDefault="00F90497" w:rsidP="00A041F8">
      <w:pPr>
        <w:spacing w:after="120"/>
        <w:jc w:val="both"/>
        <w:rPr>
          <w:lang w:val="ru-RU"/>
        </w:rPr>
      </w:pPr>
    </w:p>
    <w:p w14:paraId="782E6AA7" w14:textId="27BE910A" w:rsidR="00F90497" w:rsidRDefault="00F90497" w:rsidP="00A041F8">
      <w:pPr>
        <w:spacing w:after="120"/>
        <w:jc w:val="both"/>
        <w:rPr>
          <w:lang w:val="ru-RU"/>
        </w:rPr>
      </w:pPr>
    </w:p>
    <w:p w14:paraId="54CEF696" w14:textId="22D6BD0C" w:rsidR="00F90497" w:rsidRDefault="00F90497" w:rsidP="00A041F8">
      <w:pPr>
        <w:spacing w:after="120"/>
        <w:jc w:val="both"/>
        <w:rPr>
          <w:lang w:val="ru-RU"/>
        </w:rPr>
      </w:pPr>
    </w:p>
    <w:p w14:paraId="231F460F" w14:textId="01CF78FB" w:rsidR="00F90497" w:rsidRDefault="00F90497" w:rsidP="00A041F8">
      <w:pPr>
        <w:spacing w:after="120"/>
        <w:jc w:val="both"/>
        <w:rPr>
          <w:lang w:val="ru-RU"/>
        </w:rPr>
      </w:pPr>
    </w:p>
    <w:p w14:paraId="0F60EC42" w14:textId="145466DD" w:rsidR="00F90497" w:rsidRDefault="00F90497" w:rsidP="00A041F8">
      <w:pPr>
        <w:spacing w:after="120"/>
        <w:jc w:val="both"/>
        <w:rPr>
          <w:lang w:val="ru-RU"/>
        </w:rPr>
      </w:pPr>
    </w:p>
    <w:p w14:paraId="04FAF053" w14:textId="29E250EF" w:rsidR="00F90497" w:rsidRDefault="00F90497" w:rsidP="00A041F8">
      <w:pPr>
        <w:spacing w:after="120"/>
        <w:jc w:val="both"/>
        <w:rPr>
          <w:lang w:val="ru-RU"/>
        </w:rPr>
      </w:pPr>
    </w:p>
    <w:p w14:paraId="6A479DD0" w14:textId="587E2F38" w:rsidR="00F90497" w:rsidRDefault="00F90497" w:rsidP="00A041F8">
      <w:pPr>
        <w:spacing w:after="120"/>
        <w:jc w:val="both"/>
        <w:rPr>
          <w:lang w:val="ru-RU"/>
        </w:rPr>
      </w:pPr>
    </w:p>
    <w:p w14:paraId="7BE65E71" w14:textId="0F4F1480" w:rsidR="00F90497" w:rsidRDefault="00F90497" w:rsidP="00A041F8">
      <w:pPr>
        <w:spacing w:after="120"/>
        <w:jc w:val="both"/>
        <w:rPr>
          <w:lang w:val="ru-RU"/>
        </w:rPr>
      </w:pPr>
    </w:p>
    <w:p w14:paraId="67D22320" w14:textId="77777777" w:rsidR="006812E1" w:rsidRPr="00A041F8" w:rsidRDefault="006812E1" w:rsidP="00A041F8">
      <w:pPr>
        <w:spacing w:after="120"/>
        <w:jc w:val="both"/>
        <w:rPr>
          <w:lang w:val="ru-RU"/>
        </w:rPr>
      </w:pPr>
    </w:p>
    <w:p w14:paraId="294B99BF" w14:textId="732658EE" w:rsidR="00CE2064" w:rsidRPr="00A041F8" w:rsidRDefault="00677795" w:rsidP="00E32033">
      <w:pPr>
        <w:ind w:hanging="284"/>
        <w:rPr>
          <w:lang w:val="ru-RU"/>
        </w:rPr>
      </w:pPr>
      <w:r w:rsidRPr="00A041F8">
        <w:rPr>
          <w:b/>
          <w:color w:val="000000"/>
          <w:sz w:val="26"/>
          <w:lang w:val="ru-RU"/>
        </w:rPr>
        <w:t>Приложение 2. Образец оформления статьи</w:t>
      </w:r>
    </w:p>
    <w:p w14:paraId="5455F19A" w14:textId="77777777" w:rsidR="00CE2064" w:rsidRPr="00A44EDF" w:rsidRDefault="00677795" w:rsidP="001674E2">
      <w:pPr>
        <w:spacing w:after="80"/>
        <w:ind w:left="-284"/>
        <w:jc w:val="both"/>
        <w:rPr>
          <w:sz w:val="28"/>
          <w:szCs w:val="28"/>
          <w:lang w:val="ru-RU"/>
        </w:rPr>
      </w:pPr>
      <w:r w:rsidRPr="00A44EDF">
        <w:rPr>
          <w:sz w:val="28"/>
          <w:szCs w:val="28"/>
          <w:lang w:val="ru-RU"/>
        </w:rPr>
        <w:t>УДК 664.002.5</w:t>
      </w:r>
    </w:p>
    <w:p w14:paraId="00228A26" w14:textId="77777777" w:rsidR="00CE2064" w:rsidRPr="00A44EDF" w:rsidRDefault="00677795" w:rsidP="00A44EDF">
      <w:pPr>
        <w:spacing w:after="80"/>
        <w:ind w:left="-567"/>
        <w:jc w:val="center"/>
        <w:rPr>
          <w:b/>
          <w:bCs/>
          <w:sz w:val="28"/>
          <w:szCs w:val="28"/>
          <w:lang w:val="ru-RU"/>
        </w:rPr>
      </w:pPr>
      <w:r w:rsidRPr="00A44EDF">
        <w:rPr>
          <w:b/>
          <w:bCs/>
          <w:sz w:val="28"/>
          <w:szCs w:val="28"/>
          <w:lang w:val="ru-RU"/>
        </w:rPr>
        <w:t>ПЕРСПЕКТИВЫ ИСПОЛЬЗОВАНИЯ РАСТИТЕЛЬНОГО СЫРЬЯ В ПРОИЗВОДСТВЕ ЭКОПРОДУКТОВ</w:t>
      </w:r>
    </w:p>
    <w:p w14:paraId="481A882E" w14:textId="77777777" w:rsidR="00CE2064" w:rsidRPr="00A44EDF" w:rsidRDefault="00677795" w:rsidP="00A44EDF">
      <w:pPr>
        <w:spacing w:after="80"/>
        <w:ind w:left="-567"/>
        <w:jc w:val="center"/>
        <w:rPr>
          <w:sz w:val="28"/>
          <w:szCs w:val="28"/>
          <w:lang w:val="ru-RU"/>
        </w:rPr>
      </w:pPr>
      <w:r w:rsidRPr="00A44EDF">
        <w:rPr>
          <w:sz w:val="28"/>
          <w:szCs w:val="28"/>
          <w:lang w:val="ru-RU"/>
        </w:rPr>
        <w:t xml:space="preserve">Иванов И.И., к.т.н., доцент кафедры пищевых технологий, Алматинский технологический университет, Алматы, Казахстан, </w:t>
      </w:r>
      <w:proofErr w:type="spellStart"/>
      <w:r w:rsidRPr="00A44EDF">
        <w:rPr>
          <w:sz w:val="28"/>
          <w:szCs w:val="28"/>
        </w:rPr>
        <w:t>ivanov</w:t>
      </w:r>
      <w:proofErr w:type="spellEnd"/>
      <w:r w:rsidRPr="00A44EDF">
        <w:rPr>
          <w:sz w:val="28"/>
          <w:szCs w:val="28"/>
          <w:lang w:val="ru-RU"/>
        </w:rPr>
        <w:t>@</w:t>
      </w:r>
      <w:proofErr w:type="spellStart"/>
      <w:r w:rsidRPr="00A44EDF">
        <w:rPr>
          <w:sz w:val="28"/>
          <w:szCs w:val="28"/>
        </w:rPr>
        <w:t>atu</w:t>
      </w:r>
      <w:proofErr w:type="spellEnd"/>
      <w:r w:rsidRPr="00A44EDF">
        <w:rPr>
          <w:sz w:val="28"/>
          <w:szCs w:val="28"/>
          <w:lang w:val="ru-RU"/>
        </w:rPr>
        <w:t>.</w:t>
      </w:r>
      <w:proofErr w:type="spellStart"/>
      <w:r w:rsidRPr="00A44EDF">
        <w:rPr>
          <w:sz w:val="28"/>
          <w:szCs w:val="28"/>
        </w:rPr>
        <w:t>kz</w:t>
      </w:r>
      <w:proofErr w:type="spellEnd"/>
    </w:p>
    <w:p w14:paraId="3CE72547" w14:textId="64CAE08E" w:rsidR="00CE2064" w:rsidRPr="00A44EDF" w:rsidRDefault="00677795" w:rsidP="00A44EDF">
      <w:pPr>
        <w:spacing w:after="80"/>
        <w:ind w:left="-567" w:firstLine="709"/>
        <w:jc w:val="both"/>
        <w:rPr>
          <w:sz w:val="28"/>
          <w:szCs w:val="28"/>
          <w:lang w:val="ru-RU"/>
        </w:rPr>
      </w:pPr>
      <w:r w:rsidRPr="00A44EDF">
        <w:rPr>
          <w:sz w:val="28"/>
          <w:szCs w:val="28"/>
          <w:lang w:val="ru-RU"/>
        </w:rPr>
        <w:t>В условиях роста спроса на экологически безопасные продукты питания возрастает интерес к технологиям переработки растительного сырья с минимальной степенью обработки. В статье рассматриваются перспективы использования зерновых культур и бобовых при производстве экопродуктов, а также приведены результаты экспериментальных исследований состава и свойств полученных продуктов</w:t>
      </w:r>
      <w:r w:rsidR="00A041F8" w:rsidRPr="00A44EDF">
        <w:rPr>
          <w:sz w:val="28"/>
          <w:szCs w:val="28"/>
          <w:lang w:val="ru-RU"/>
        </w:rPr>
        <w:t xml:space="preserve"> [1]</w:t>
      </w:r>
      <w:r w:rsidRPr="00A44EDF">
        <w:rPr>
          <w:sz w:val="28"/>
          <w:szCs w:val="28"/>
          <w:lang w:val="ru-RU"/>
        </w:rPr>
        <w:t>.</w:t>
      </w:r>
    </w:p>
    <w:p w14:paraId="0A8DF17C" w14:textId="77777777" w:rsidR="00CE2064" w:rsidRPr="00A44EDF" w:rsidRDefault="00CE2064" w:rsidP="00A44EDF">
      <w:pPr>
        <w:spacing w:after="80"/>
        <w:ind w:left="-567"/>
        <w:jc w:val="both"/>
        <w:rPr>
          <w:sz w:val="28"/>
          <w:szCs w:val="28"/>
          <w:lang w:val="ru-RU"/>
        </w:rPr>
      </w:pPr>
    </w:p>
    <w:p w14:paraId="0275C99D" w14:textId="0803BB77" w:rsidR="00CE2064" w:rsidRPr="00026A9F" w:rsidRDefault="00677795" w:rsidP="00A44EDF">
      <w:pPr>
        <w:spacing w:after="80"/>
        <w:ind w:left="-567"/>
        <w:jc w:val="both"/>
        <w:rPr>
          <w:b/>
          <w:bCs/>
          <w:sz w:val="28"/>
          <w:szCs w:val="28"/>
          <w:lang w:val="ru-RU"/>
        </w:rPr>
      </w:pPr>
      <w:r w:rsidRPr="00026A9F">
        <w:rPr>
          <w:b/>
          <w:bCs/>
          <w:sz w:val="28"/>
          <w:szCs w:val="28"/>
          <w:lang w:val="ru-RU"/>
        </w:rPr>
        <w:t>Список</w:t>
      </w:r>
      <w:r w:rsidRPr="00B83351">
        <w:rPr>
          <w:b/>
          <w:bCs/>
          <w:sz w:val="28"/>
          <w:szCs w:val="28"/>
        </w:rPr>
        <w:t xml:space="preserve"> </w:t>
      </w:r>
      <w:r w:rsidRPr="00026A9F">
        <w:rPr>
          <w:b/>
          <w:bCs/>
          <w:sz w:val="28"/>
          <w:szCs w:val="28"/>
          <w:lang w:val="ru-RU"/>
        </w:rPr>
        <w:t>литературы</w:t>
      </w:r>
      <w:r w:rsidRPr="00B83351">
        <w:rPr>
          <w:b/>
          <w:bCs/>
          <w:sz w:val="28"/>
          <w:szCs w:val="28"/>
        </w:rPr>
        <w:t>:</w:t>
      </w:r>
    </w:p>
    <w:p w14:paraId="3814994D" w14:textId="0949EB7A" w:rsidR="00026A9F" w:rsidRPr="00026A9F" w:rsidRDefault="00026A9F" w:rsidP="00026A9F">
      <w:pPr>
        <w:pStyle w:val="ae"/>
        <w:numPr>
          <w:ilvl w:val="0"/>
          <w:numId w:val="11"/>
        </w:numPr>
        <w:spacing w:after="80"/>
        <w:jc w:val="both"/>
        <w:rPr>
          <w:sz w:val="28"/>
          <w:szCs w:val="28"/>
          <w:lang w:val="ru-RU"/>
        </w:rPr>
      </w:pPr>
      <w:proofErr w:type="spellStart"/>
      <w:r w:rsidRPr="00026A9F">
        <w:rPr>
          <w:sz w:val="28"/>
          <w:szCs w:val="28"/>
        </w:rPr>
        <w:t>Gokhberg</w:t>
      </w:r>
      <w:proofErr w:type="spellEnd"/>
      <w:r w:rsidRPr="00026A9F">
        <w:rPr>
          <w:sz w:val="28"/>
          <w:szCs w:val="28"/>
        </w:rPr>
        <w:t xml:space="preserve"> L., Kuznetsova T. Strategiya-2020: </w:t>
      </w:r>
      <w:proofErr w:type="spellStart"/>
      <w:r w:rsidRPr="00026A9F">
        <w:rPr>
          <w:sz w:val="28"/>
          <w:szCs w:val="28"/>
        </w:rPr>
        <w:t>novye</w:t>
      </w:r>
      <w:proofErr w:type="spellEnd"/>
      <w:r w:rsidRPr="00026A9F">
        <w:rPr>
          <w:sz w:val="28"/>
          <w:szCs w:val="28"/>
        </w:rPr>
        <w:t xml:space="preserve"> </w:t>
      </w:r>
      <w:proofErr w:type="spellStart"/>
      <w:r w:rsidRPr="00026A9F">
        <w:rPr>
          <w:sz w:val="28"/>
          <w:szCs w:val="28"/>
        </w:rPr>
        <w:t>kontury</w:t>
      </w:r>
      <w:proofErr w:type="spellEnd"/>
      <w:r w:rsidRPr="00026A9F">
        <w:rPr>
          <w:sz w:val="28"/>
          <w:szCs w:val="28"/>
        </w:rPr>
        <w:t xml:space="preserve"> </w:t>
      </w:r>
      <w:proofErr w:type="spellStart"/>
      <w:r w:rsidRPr="00026A9F">
        <w:rPr>
          <w:sz w:val="28"/>
          <w:szCs w:val="28"/>
        </w:rPr>
        <w:t>rossiiskoi</w:t>
      </w:r>
      <w:proofErr w:type="spellEnd"/>
      <w:r w:rsidRPr="00026A9F">
        <w:rPr>
          <w:sz w:val="28"/>
          <w:szCs w:val="28"/>
        </w:rPr>
        <w:t xml:space="preserve"> </w:t>
      </w:r>
      <w:proofErr w:type="spellStart"/>
      <w:r w:rsidRPr="00026A9F">
        <w:rPr>
          <w:sz w:val="28"/>
          <w:szCs w:val="28"/>
        </w:rPr>
        <w:t>innovatsionnoi</w:t>
      </w:r>
      <w:proofErr w:type="spellEnd"/>
      <w:r w:rsidRPr="00026A9F">
        <w:rPr>
          <w:sz w:val="28"/>
          <w:szCs w:val="28"/>
        </w:rPr>
        <w:t xml:space="preserve"> </w:t>
      </w:r>
      <w:proofErr w:type="spellStart"/>
      <w:r w:rsidRPr="00026A9F">
        <w:rPr>
          <w:sz w:val="28"/>
          <w:szCs w:val="28"/>
        </w:rPr>
        <w:t>politiki</w:t>
      </w:r>
      <w:proofErr w:type="spellEnd"/>
      <w:r w:rsidRPr="00026A9F">
        <w:rPr>
          <w:sz w:val="28"/>
          <w:szCs w:val="28"/>
        </w:rPr>
        <w:t xml:space="preserve"> [Strategy 2020: New Outlines of Innovation Policy]. </w:t>
      </w:r>
      <w:proofErr w:type="spellStart"/>
      <w:r w:rsidRPr="00026A9F">
        <w:rPr>
          <w:sz w:val="28"/>
          <w:szCs w:val="28"/>
          <w:lang w:val="ru-RU"/>
        </w:rPr>
        <w:t>Foresight-Russia</w:t>
      </w:r>
      <w:proofErr w:type="spellEnd"/>
      <w:r w:rsidRPr="00026A9F">
        <w:rPr>
          <w:sz w:val="28"/>
          <w:szCs w:val="28"/>
          <w:lang w:val="ru-RU"/>
        </w:rPr>
        <w:t xml:space="preserve">, </w:t>
      </w:r>
      <w:proofErr w:type="spellStart"/>
      <w:r w:rsidRPr="00026A9F">
        <w:rPr>
          <w:sz w:val="28"/>
          <w:szCs w:val="28"/>
          <w:lang w:val="ru-RU"/>
        </w:rPr>
        <w:t>vol</w:t>
      </w:r>
      <w:proofErr w:type="spellEnd"/>
      <w:r w:rsidRPr="00026A9F">
        <w:rPr>
          <w:sz w:val="28"/>
          <w:szCs w:val="28"/>
          <w:lang w:val="ru-RU"/>
        </w:rPr>
        <w:t xml:space="preserve">. 5, </w:t>
      </w:r>
      <w:proofErr w:type="spellStart"/>
      <w:r w:rsidRPr="00026A9F">
        <w:rPr>
          <w:sz w:val="28"/>
          <w:szCs w:val="28"/>
          <w:lang w:val="ru-RU"/>
        </w:rPr>
        <w:t>no</w:t>
      </w:r>
      <w:proofErr w:type="spellEnd"/>
      <w:r w:rsidRPr="00026A9F">
        <w:rPr>
          <w:sz w:val="28"/>
          <w:szCs w:val="28"/>
          <w:lang w:val="ru-RU"/>
        </w:rPr>
        <w:t xml:space="preserve"> 4, </w:t>
      </w:r>
      <w:proofErr w:type="spellStart"/>
      <w:r w:rsidRPr="00026A9F">
        <w:rPr>
          <w:sz w:val="28"/>
          <w:szCs w:val="28"/>
          <w:lang w:val="ru-RU"/>
        </w:rPr>
        <w:t>pp</w:t>
      </w:r>
      <w:proofErr w:type="spellEnd"/>
      <w:r w:rsidRPr="00026A9F">
        <w:rPr>
          <w:sz w:val="28"/>
          <w:szCs w:val="28"/>
          <w:lang w:val="ru-RU"/>
        </w:rPr>
        <w:t xml:space="preserve">. 8–30, 2021. </w:t>
      </w:r>
    </w:p>
    <w:p w14:paraId="5EDDAD41" w14:textId="77777777" w:rsidR="00026A9F" w:rsidRDefault="00026A9F" w:rsidP="00026A9F">
      <w:pPr>
        <w:pStyle w:val="ae"/>
        <w:spacing w:after="80"/>
        <w:ind w:left="-102"/>
        <w:jc w:val="both"/>
        <w:rPr>
          <w:sz w:val="28"/>
          <w:szCs w:val="28"/>
          <w:lang w:val="ru-RU"/>
        </w:rPr>
      </w:pPr>
    </w:p>
    <w:p w14:paraId="323B5C79" w14:textId="2F800F74" w:rsidR="00CE2064" w:rsidRPr="00026A9F" w:rsidRDefault="00026A9F" w:rsidP="00026A9F">
      <w:pPr>
        <w:pStyle w:val="ae"/>
        <w:spacing w:after="80"/>
        <w:ind w:left="-102"/>
        <w:jc w:val="both"/>
        <w:rPr>
          <w:sz w:val="28"/>
          <w:szCs w:val="28"/>
          <w:lang w:val="ru-RU"/>
        </w:rPr>
      </w:pPr>
      <w:r w:rsidRPr="00026A9F">
        <w:rPr>
          <w:sz w:val="28"/>
          <w:szCs w:val="28"/>
          <w:lang w:val="ru-RU"/>
        </w:rPr>
        <w:t>Список литературы представляется в алфавитном порядке, и ТОЛЬКО те работы, которые цитируются в тексте.</w:t>
      </w:r>
      <w:r w:rsidR="00A041F8" w:rsidRPr="00026A9F">
        <w:rPr>
          <w:sz w:val="28"/>
          <w:szCs w:val="28"/>
          <w:lang w:val="ru-RU"/>
        </w:rPr>
        <w:t xml:space="preserve">2) </w:t>
      </w:r>
      <w:r w:rsidR="00677795" w:rsidRPr="00026A9F">
        <w:rPr>
          <w:sz w:val="28"/>
          <w:szCs w:val="28"/>
          <w:lang w:val="ru-RU"/>
        </w:rPr>
        <w:t xml:space="preserve">Смирнова Е.Л. Биотехнологии в пищевой промышленности. — Москва: </w:t>
      </w:r>
      <w:proofErr w:type="spellStart"/>
      <w:r w:rsidR="00677795" w:rsidRPr="00026A9F">
        <w:rPr>
          <w:sz w:val="28"/>
          <w:szCs w:val="28"/>
          <w:lang w:val="ru-RU"/>
        </w:rPr>
        <w:t>Агропромиздат</w:t>
      </w:r>
      <w:proofErr w:type="spellEnd"/>
      <w:r w:rsidR="00677795" w:rsidRPr="00026A9F">
        <w:rPr>
          <w:sz w:val="28"/>
          <w:szCs w:val="28"/>
          <w:lang w:val="ru-RU"/>
        </w:rPr>
        <w:t>, 2021.</w:t>
      </w:r>
    </w:p>
    <w:sectPr w:rsidR="00CE2064" w:rsidRPr="00026A9F" w:rsidSect="003D5509">
      <w:pgSz w:w="12240" w:h="15840"/>
      <w:pgMar w:top="993" w:right="1467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E2FDC"/>
    <w:multiLevelType w:val="hybridMultilevel"/>
    <w:tmpl w:val="A598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60A09"/>
    <w:multiLevelType w:val="hybridMultilevel"/>
    <w:tmpl w:val="712AEE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A43D4"/>
    <w:multiLevelType w:val="hybridMultilevel"/>
    <w:tmpl w:val="FD066F3A"/>
    <w:lvl w:ilvl="0" w:tplc="9C364246">
      <w:start w:val="1"/>
      <w:numFmt w:val="decimal"/>
      <w:lvlText w:val="%1)"/>
      <w:lvlJc w:val="left"/>
      <w:pPr>
        <w:ind w:left="-10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289D"/>
    <w:rsid w:val="00026A9F"/>
    <w:rsid w:val="00034616"/>
    <w:rsid w:val="0005344C"/>
    <w:rsid w:val="0006063C"/>
    <w:rsid w:val="000E4D00"/>
    <w:rsid w:val="00137AF6"/>
    <w:rsid w:val="0014666F"/>
    <w:rsid w:val="0015074B"/>
    <w:rsid w:val="001674E2"/>
    <w:rsid w:val="00177562"/>
    <w:rsid w:val="001A3A8F"/>
    <w:rsid w:val="001F4DB6"/>
    <w:rsid w:val="0021624B"/>
    <w:rsid w:val="0022208A"/>
    <w:rsid w:val="002460DC"/>
    <w:rsid w:val="00246B05"/>
    <w:rsid w:val="00262FAF"/>
    <w:rsid w:val="0029639D"/>
    <w:rsid w:val="003019AD"/>
    <w:rsid w:val="0030598C"/>
    <w:rsid w:val="00315167"/>
    <w:rsid w:val="00326F90"/>
    <w:rsid w:val="0037176A"/>
    <w:rsid w:val="003D5509"/>
    <w:rsid w:val="00410CA2"/>
    <w:rsid w:val="004D48DB"/>
    <w:rsid w:val="004D7921"/>
    <w:rsid w:val="004E0D9B"/>
    <w:rsid w:val="004E15D3"/>
    <w:rsid w:val="004E4329"/>
    <w:rsid w:val="00514072"/>
    <w:rsid w:val="00533EB4"/>
    <w:rsid w:val="005B5204"/>
    <w:rsid w:val="005E3FA7"/>
    <w:rsid w:val="005F56B4"/>
    <w:rsid w:val="006649C1"/>
    <w:rsid w:val="00677795"/>
    <w:rsid w:val="006812E1"/>
    <w:rsid w:val="00734BAD"/>
    <w:rsid w:val="00747D63"/>
    <w:rsid w:val="0077585B"/>
    <w:rsid w:val="007E7DCC"/>
    <w:rsid w:val="008323EF"/>
    <w:rsid w:val="0084765D"/>
    <w:rsid w:val="00900342"/>
    <w:rsid w:val="00913EBE"/>
    <w:rsid w:val="00922079"/>
    <w:rsid w:val="0095073A"/>
    <w:rsid w:val="00983B0A"/>
    <w:rsid w:val="00987E16"/>
    <w:rsid w:val="00990BD0"/>
    <w:rsid w:val="009D138A"/>
    <w:rsid w:val="00A041F8"/>
    <w:rsid w:val="00A44EDF"/>
    <w:rsid w:val="00AA1D8D"/>
    <w:rsid w:val="00AA4F3A"/>
    <w:rsid w:val="00AB742E"/>
    <w:rsid w:val="00AE698C"/>
    <w:rsid w:val="00AF69EB"/>
    <w:rsid w:val="00B16D77"/>
    <w:rsid w:val="00B47730"/>
    <w:rsid w:val="00B83351"/>
    <w:rsid w:val="00C47938"/>
    <w:rsid w:val="00C52482"/>
    <w:rsid w:val="00CA1A25"/>
    <w:rsid w:val="00CB0664"/>
    <w:rsid w:val="00CE2064"/>
    <w:rsid w:val="00D96877"/>
    <w:rsid w:val="00DA1323"/>
    <w:rsid w:val="00E02803"/>
    <w:rsid w:val="00E32033"/>
    <w:rsid w:val="00F42FC1"/>
    <w:rsid w:val="00F6134A"/>
    <w:rsid w:val="00F73B81"/>
    <w:rsid w:val="00F90497"/>
    <w:rsid w:val="00FB103A"/>
    <w:rsid w:val="00FB2648"/>
    <w:rsid w:val="00FC693F"/>
    <w:rsid w:val="00FD3CFA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0A75D"/>
  <w14:defaultImageDpi w14:val="300"/>
  <w15:docId w15:val="{EAD618B5-B783-41CD-9A79-DCBDF78D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7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77795"/>
    <w:rPr>
      <w:rFonts w:ascii="Segoe UI" w:hAnsi="Segoe UI" w:cs="Segoe UI"/>
      <w:sz w:val="18"/>
      <w:szCs w:val="18"/>
    </w:rPr>
  </w:style>
  <w:style w:type="character" w:styleId="affa">
    <w:name w:val="Hyperlink"/>
    <w:basedOn w:val="a2"/>
    <w:uiPriority w:val="99"/>
    <w:unhideWhenUsed/>
    <w:rsid w:val="00AB742E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AB742E"/>
    <w:rPr>
      <w:color w:val="605E5C"/>
      <w:shd w:val="clear" w:color="auto" w:fill="E1DFDD"/>
    </w:rPr>
  </w:style>
  <w:style w:type="paragraph" w:styleId="affc">
    <w:name w:val="Normal (Web)"/>
    <w:basedOn w:val="a1"/>
    <w:uiPriority w:val="99"/>
    <w:semiHidden/>
    <w:unhideWhenUsed/>
    <w:rsid w:val="0022208A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24434-4708-4518-BFA3-2021C069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6</cp:revision>
  <cp:lastPrinted>2025-06-18T05:39:00Z</cp:lastPrinted>
  <dcterms:created xsi:type="dcterms:W3CDTF">2025-07-01T08:53:00Z</dcterms:created>
  <dcterms:modified xsi:type="dcterms:W3CDTF">2025-07-03T05:32:00Z</dcterms:modified>
  <cp:category/>
</cp:coreProperties>
</file>